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FE" w:rsidRPr="00A44D31" w:rsidRDefault="004359FE" w:rsidP="008F2E50">
      <w:pPr>
        <w:rPr>
          <w:rFonts w:ascii="Arial" w:hAnsi="Arial" w:cs="Arial"/>
          <w:b/>
          <w:sz w:val="36"/>
          <w:szCs w:val="36"/>
        </w:rPr>
      </w:pPr>
    </w:p>
    <w:p w:rsidR="00B27B1C" w:rsidRDefault="00A44D31" w:rsidP="00A44D3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Aquesta</w:t>
      </w:r>
      <w:r w:rsidR="002F7F41">
        <w:rPr>
          <w:rFonts w:ascii="Arial" w:hAnsi="Arial" w:cs="Arial"/>
          <w:b/>
          <w:u w:val="single"/>
        </w:rPr>
        <w:t xml:space="preserve"> resolució, que dóna la raó a l’Ajuntament del Prat i </w:t>
      </w:r>
      <w:r w:rsidR="00B27B1C">
        <w:rPr>
          <w:rFonts w:ascii="Arial" w:hAnsi="Arial" w:cs="Arial"/>
          <w:b/>
          <w:u w:val="single"/>
        </w:rPr>
        <w:t xml:space="preserve">a </w:t>
      </w:r>
    </w:p>
    <w:p w:rsidR="00A44D31" w:rsidRPr="00A44D31" w:rsidRDefault="002F7F41" w:rsidP="00A44D3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l’Associació Catalana de Dones Periodistes, </w:t>
      </w:r>
      <w:r w:rsidR="00A44D31">
        <w:rPr>
          <w:rFonts w:ascii="Arial" w:hAnsi="Arial" w:cs="Arial"/>
          <w:b/>
          <w:u w:val="single"/>
        </w:rPr>
        <w:t xml:space="preserve">s’afegeix </w:t>
      </w:r>
      <w:r w:rsidR="00A44D31" w:rsidRPr="00A44D31">
        <w:rPr>
          <w:rFonts w:ascii="Arial" w:hAnsi="Arial" w:cs="Arial"/>
          <w:b/>
          <w:u w:val="single"/>
        </w:rPr>
        <w:t xml:space="preserve">a la que ja va fer </w:t>
      </w:r>
      <w:r w:rsidR="00C90FFC">
        <w:rPr>
          <w:rFonts w:ascii="Arial" w:hAnsi="Arial" w:cs="Arial"/>
          <w:b/>
          <w:u w:val="single"/>
        </w:rPr>
        <w:t xml:space="preserve">a l’abril </w:t>
      </w:r>
      <w:r w:rsidR="00B27B1C">
        <w:rPr>
          <w:rFonts w:ascii="Arial" w:hAnsi="Arial" w:cs="Arial"/>
          <w:b/>
          <w:u w:val="single"/>
        </w:rPr>
        <w:t xml:space="preserve">el Consell Audiovisual </w:t>
      </w:r>
      <w:r w:rsidR="00A44D31" w:rsidRPr="00A44D31">
        <w:rPr>
          <w:rFonts w:ascii="Arial" w:hAnsi="Arial" w:cs="Arial"/>
          <w:b/>
          <w:u w:val="single"/>
        </w:rPr>
        <w:t>de Catalunya en el mateix sentit</w:t>
      </w:r>
    </w:p>
    <w:p w:rsidR="00A44D31" w:rsidRDefault="00A44D31" w:rsidP="00A44D31">
      <w:pPr>
        <w:jc w:val="center"/>
        <w:rPr>
          <w:rFonts w:ascii="Arial" w:hAnsi="Arial" w:cs="Arial"/>
          <w:b/>
          <w:sz w:val="36"/>
          <w:szCs w:val="36"/>
        </w:rPr>
      </w:pPr>
    </w:p>
    <w:p w:rsidR="00A44D31" w:rsidRPr="00A44D31" w:rsidRDefault="00A44D31" w:rsidP="002F7F41">
      <w:pPr>
        <w:jc w:val="center"/>
        <w:rPr>
          <w:rFonts w:ascii="Arial" w:hAnsi="Arial" w:cs="Arial"/>
          <w:b/>
          <w:sz w:val="36"/>
          <w:szCs w:val="36"/>
        </w:rPr>
      </w:pPr>
      <w:r w:rsidRPr="00A44D31">
        <w:rPr>
          <w:rFonts w:ascii="Arial" w:hAnsi="Arial" w:cs="Arial"/>
          <w:b/>
          <w:sz w:val="36"/>
          <w:szCs w:val="36"/>
        </w:rPr>
        <w:t xml:space="preserve">El Consell de la Informació de Catalunya </w:t>
      </w:r>
      <w:r w:rsidR="002F7F41">
        <w:rPr>
          <w:rFonts w:ascii="Arial" w:hAnsi="Arial" w:cs="Arial"/>
          <w:b/>
          <w:sz w:val="36"/>
          <w:szCs w:val="36"/>
        </w:rPr>
        <w:t>considera que Telecinco no va respectar el dret a la intimitat de la víctima d’un assassinat masclista al Prat</w:t>
      </w:r>
    </w:p>
    <w:p w:rsidR="00A44D31" w:rsidRDefault="00A44D31" w:rsidP="008F2E50">
      <w:pPr>
        <w:rPr>
          <w:rFonts w:ascii="Arial" w:hAnsi="Arial" w:cs="Arial"/>
        </w:rPr>
      </w:pPr>
    </w:p>
    <w:p w:rsidR="00A44D31" w:rsidRPr="00101668" w:rsidRDefault="00A44D31" w:rsidP="00101668">
      <w:pPr>
        <w:jc w:val="both"/>
        <w:rPr>
          <w:rFonts w:ascii="Arial" w:hAnsi="Arial" w:cs="Arial"/>
          <w:b/>
        </w:rPr>
      </w:pPr>
    </w:p>
    <w:p w:rsidR="00101668" w:rsidRPr="00101668" w:rsidRDefault="00101668" w:rsidP="00101668">
      <w:pPr>
        <w:jc w:val="both"/>
        <w:rPr>
          <w:rFonts w:ascii="Arial" w:hAnsi="Arial" w:cs="Arial"/>
          <w:b/>
        </w:rPr>
      </w:pPr>
      <w:r w:rsidRPr="00101668">
        <w:rPr>
          <w:rFonts w:ascii="Arial" w:hAnsi="Arial" w:cs="Arial"/>
          <w:b/>
        </w:rPr>
        <w:t xml:space="preserve">El CIC considera que la peça televisiva </w:t>
      </w:r>
      <w:r w:rsidRPr="00101668">
        <w:rPr>
          <w:rFonts w:ascii="Arial" w:hAnsi="Arial" w:cs="Arial"/>
          <w:b/>
          <w:color w:val="212121"/>
        </w:rPr>
        <w:t>té una clara responsabilitat editorial</w:t>
      </w:r>
      <w:r w:rsidR="00C92A1E">
        <w:rPr>
          <w:rFonts w:ascii="Arial" w:hAnsi="Arial" w:cs="Arial"/>
          <w:b/>
          <w:color w:val="212121"/>
        </w:rPr>
        <w:t xml:space="preserve">, especialment </w:t>
      </w:r>
      <w:r w:rsidRPr="00101668">
        <w:rPr>
          <w:rFonts w:ascii="Arial" w:hAnsi="Arial" w:cs="Arial"/>
          <w:b/>
          <w:color w:val="212121"/>
        </w:rPr>
        <w:t>pel que fa a no respectar el dret a la intimitat</w:t>
      </w:r>
      <w:r>
        <w:rPr>
          <w:rFonts w:ascii="Arial" w:hAnsi="Arial" w:cs="Arial"/>
          <w:b/>
          <w:color w:val="212121"/>
        </w:rPr>
        <w:t xml:space="preserve">, la presumpció d'innocència </w:t>
      </w:r>
      <w:r w:rsidRPr="00101668">
        <w:rPr>
          <w:rFonts w:ascii="Arial" w:hAnsi="Arial" w:cs="Arial"/>
          <w:b/>
          <w:color w:val="212121"/>
        </w:rPr>
        <w:t xml:space="preserve">i </w:t>
      </w:r>
      <w:r>
        <w:rPr>
          <w:rFonts w:ascii="Arial" w:hAnsi="Arial" w:cs="Arial"/>
          <w:b/>
          <w:color w:val="212121"/>
        </w:rPr>
        <w:t xml:space="preserve">el </w:t>
      </w:r>
      <w:r w:rsidRPr="00101668">
        <w:rPr>
          <w:rFonts w:ascii="Arial" w:hAnsi="Arial" w:cs="Arial"/>
          <w:b/>
          <w:color w:val="212121"/>
        </w:rPr>
        <w:t>respecte als drets de la infantesa</w:t>
      </w:r>
      <w:r>
        <w:rPr>
          <w:rFonts w:ascii="Arial" w:hAnsi="Arial" w:cs="Arial"/>
          <w:b/>
          <w:color w:val="212121"/>
        </w:rPr>
        <w:t>.</w:t>
      </w:r>
    </w:p>
    <w:p w:rsidR="00101668" w:rsidRDefault="00101668" w:rsidP="008F2E50">
      <w:pPr>
        <w:rPr>
          <w:rFonts w:ascii="Arial" w:hAnsi="Arial" w:cs="Arial"/>
        </w:rPr>
      </w:pPr>
    </w:p>
    <w:p w:rsidR="00101668" w:rsidRDefault="00101668" w:rsidP="00101668">
      <w:pPr>
        <w:jc w:val="both"/>
        <w:rPr>
          <w:rFonts w:ascii="Arial" w:hAnsi="Arial" w:cs="Arial"/>
          <w:b/>
          <w:color w:val="212121"/>
        </w:rPr>
      </w:pPr>
      <w:r>
        <w:rPr>
          <w:rFonts w:ascii="Arial" w:hAnsi="Arial" w:cs="Arial"/>
          <w:b/>
          <w:color w:val="212121"/>
        </w:rPr>
        <w:t xml:space="preserve">El Consell demana a Telecinco </w:t>
      </w:r>
      <w:r w:rsidRPr="00101668">
        <w:rPr>
          <w:rFonts w:ascii="Arial" w:hAnsi="Arial" w:cs="Arial"/>
          <w:b/>
          <w:color w:val="212121"/>
        </w:rPr>
        <w:t xml:space="preserve">que elimini la informació a la seva pàgina web o la conservi un cop modificada en el sentit </w:t>
      </w:r>
      <w:r w:rsidR="00C92A1E">
        <w:rPr>
          <w:rFonts w:ascii="Arial" w:hAnsi="Arial" w:cs="Arial"/>
          <w:b/>
          <w:color w:val="212121"/>
        </w:rPr>
        <w:t xml:space="preserve">que indica la </w:t>
      </w:r>
      <w:r w:rsidRPr="00101668">
        <w:rPr>
          <w:rFonts w:ascii="Arial" w:hAnsi="Arial" w:cs="Arial"/>
          <w:b/>
          <w:color w:val="212121"/>
        </w:rPr>
        <w:t>resolució.</w:t>
      </w:r>
    </w:p>
    <w:p w:rsidR="00C92A1E" w:rsidRDefault="00C92A1E" w:rsidP="00101668">
      <w:pPr>
        <w:jc w:val="both"/>
        <w:rPr>
          <w:rFonts w:ascii="Arial" w:hAnsi="Arial" w:cs="Arial"/>
          <w:b/>
          <w:color w:val="212121"/>
        </w:rPr>
      </w:pPr>
    </w:p>
    <w:p w:rsidR="00C92A1E" w:rsidRDefault="00C92A1E" w:rsidP="00101668">
      <w:pPr>
        <w:jc w:val="both"/>
        <w:rPr>
          <w:rFonts w:ascii="Arial" w:hAnsi="Arial" w:cs="Arial"/>
          <w:b/>
          <w:color w:val="212121"/>
        </w:rPr>
      </w:pPr>
      <w:r>
        <w:rPr>
          <w:rFonts w:ascii="Arial" w:hAnsi="Arial" w:cs="Arial"/>
          <w:b/>
          <w:color w:val="212121"/>
        </w:rPr>
        <w:t>L’Ajuntament del Prat i l’Associació de Dones Periodistes de Catalunya havien presentat una queixa pel tractament que va fer Telecinco de l’assassinat masclista d’una pratenca el 2 de desembre de 2019.</w:t>
      </w:r>
    </w:p>
    <w:p w:rsidR="00C92A1E" w:rsidRDefault="00C92A1E" w:rsidP="00101668">
      <w:pPr>
        <w:jc w:val="both"/>
        <w:rPr>
          <w:rFonts w:ascii="Arial" w:hAnsi="Arial" w:cs="Arial"/>
          <w:b/>
          <w:color w:val="212121"/>
        </w:rPr>
      </w:pPr>
    </w:p>
    <w:p w:rsidR="00C92A1E" w:rsidRDefault="002F7F41" w:rsidP="00101668">
      <w:pPr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El</w:t>
      </w:r>
      <w:r w:rsidR="00C92A1E">
        <w:rPr>
          <w:rFonts w:ascii="Arial" w:hAnsi="Arial" w:cs="Arial"/>
          <w:color w:val="212121"/>
        </w:rPr>
        <w:t xml:space="preserve"> Consell de la</w:t>
      </w:r>
      <w:r>
        <w:rPr>
          <w:rFonts w:ascii="Arial" w:hAnsi="Arial" w:cs="Arial"/>
          <w:color w:val="212121"/>
        </w:rPr>
        <w:t xml:space="preserve"> Informació de Catalunya (CIC) ha considerat de forma unànime que</w:t>
      </w:r>
      <w:r w:rsidR="00C92A1E">
        <w:rPr>
          <w:rFonts w:ascii="Arial" w:hAnsi="Arial" w:cs="Arial"/>
          <w:color w:val="212121"/>
        </w:rPr>
        <w:t xml:space="preserve"> l’emissió d’una peça televisiva de la cadena Telecinco en què s’informava de l’assassinat masclista d’una dona del Prat oco</w:t>
      </w:r>
      <w:r>
        <w:rPr>
          <w:rFonts w:ascii="Arial" w:hAnsi="Arial" w:cs="Arial"/>
          <w:color w:val="212121"/>
        </w:rPr>
        <w:t>rregut el 2 de desembre passat va vulnerar la intimitat de la víctima i els drets dels seus fills.</w:t>
      </w:r>
    </w:p>
    <w:p w:rsidR="00C92A1E" w:rsidRDefault="00C92A1E" w:rsidP="00101668">
      <w:pPr>
        <w:jc w:val="both"/>
        <w:rPr>
          <w:rFonts w:ascii="Arial" w:hAnsi="Arial" w:cs="Arial"/>
          <w:color w:val="212121"/>
        </w:rPr>
      </w:pPr>
    </w:p>
    <w:p w:rsidR="00C92A1E" w:rsidRDefault="00C92A1E" w:rsidP="00101668">
      <w:pPr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En resposta a una queixa de </w:t>
      </w:r>
      <w:r w:rsidRPr="00C92A1E">
        <w:rPr>
          <w:rFonts w:ascii="Arial" w:hAnsi="Arial" w:cs="Arial"/>
          <w:color w:val="212121"/>
        </w:rPr>
        <w:t xml:space="preserve">l’Ajuntament del Prat i </w:t>
      </w:r>
      <w:r w:rsidR="002F7F41">
        <w:rPr>
          <w:rFonts w:ascii="Arial" w:hAnsi="Arial" w:cs="Arial"/>
          <w:color w:val="212121"/>
        </w:rPr>
        <w:t xml:space="preserve">amb el suport </w:t>
      </w:r>
      <w:r w:rsidRPr="00C92A1E">
        <w:rPr>
          <w:rFonts w:ascii="Arial" w:hAnsi="Arial" w:cs="Arial"/>
          <w:color w:val="212121"/>
        </w:rPr>
        <w:t xml:space="preserve">de l’Associació de Dones Periodistes </w:t>
      </w:r>
      <w:r w:rsidR="002F7F41">
        <w:rPr>
          <w:rFonts w:ascii="Arial" w:hAnsi="Arial" w:cs="Arial"/>
          <w:color w:val="212121"/>
        </w:rPr>
        <w:t>de Catalunya (www.adpc.cat), el CIC ha resolt q</w:t>
      </w:r>
      <w:r w:rsidRPr="00C92A1E">
        <w:rPr>
          <w:rFonts w:ascii="Arial" w:hAnsi="Arial" w:cs="Arial"/>
          <w:color w:val="212121"/>
        </w:rPr>
        <w:t>ue “aquesta peça Telecinco té una clara responsabilitat editorial sobretot pel que fa a no respectar el dret a la intimitat, la presumpció d'innocència, i respecte als drets de la infantesa</w:t>
      </w:r>
      <w:r w:rsidR="005E072E">
        <w:rPr>
          <w:rFonts w:ascii="Arial" w:hAnsi="Arial" w:cs="Arial"/>
          <w:color w:val="212121"/>
        </w:rPr>
        <w:t>. T</w:t>
      </w:r>
      <w:r w:rsidRPr="00C92A1E">
        <w:rPr>
          <w:rFonts w:ascii="Arial" w:hAnsi="Arial" w:cs="Arial"/>
          <w:color w:val="212121"/>
        </w:rPr>
        <w:t>ambé es demana al mitjà de comunicació que elimini la informació objecte de queixa a la seva pàgina web o la conservi un cop modificada en el sentit d’aquesta resolució”.</w:t>
      </w:r>
    </w:p>
    <w:p w:rsidR="00C90FFC" w:rsidRDefault="00C90FFC" w:rsidP="00101668">
      <w:pPr>
        <w:jc w:val="both"/>
        <w:rPr>
          <w:rFonts w:ascii="Arial" w:hAnsi="Arial" w:cs="Arial"/>
          <w:color w:val="212121"/>
        </w:rPr>
      </w:pPr>
    </w:p>
    <w:p w:rsidR="005E072E" w:rsidRDefault="00C90FFC" w:rsidP="00101668">
      <w:pPr>
        <w:jc w:val="both"/>
        <w:rPr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A la seva resolució, el CIC destaca que el titular de la peça televisiva és “clarament sensacionalista”, que hi apareixen declaracions del veïnat que “són com un judici paral·lel”, i que Telecin</w:t>
      </w:r>
      <w:r w:rsidRPr="00C90FFC">
        <w:rPr>
          <w:rFonts w:ascii="Arial" w:hAnsi="Arial" w:cs="Arial"/>
          <w:color w:val="212121"/>
        </w:rPr>
        <w:t>co fa recaure sobre la víctima tota “la culpa” de ser-ho, “en no haver tingut la “capacitat de decisió” per denunciar els maltractaments”</w:t>
      </w:r>
      <w:r>
        <w:rPr>
          <w:rFonts w:ascii="Arial" w:hAnsi="Arial" w:cs="Arial"/>
          <w:color w:val="212121"/>
        </w:rPr>
        <w:t>, entre altres consideracions.</w:t>
      </w:r>
    </w:p>
    <w:p w:rsidR="00C90FFC" w:rsidRPr="00C90FFC" w:rsidRDefault="00C90FFC" w:rsidP="00101668">
      <w:pPr>
        <w:jc w:val="both"/>
        <w:rPr>
          <w:rFonts w:ascii="Arial" w:hAnsi="Arial" w:cs="Arial"/>
          <w:color w:val="212121"/>
        </w:rPr>
      </w:pPr>
    </w:p>
    <w:p w:rsidR="00C90FFC" w:rsidRDefault="00C90FFC" w:rsidP="00101668">
      <w:pPr>
        <w:jc w:val="both"/>
        <w:rPr>
          <w:rFonts w:ascii="Arial" w:hAnsi="Arial" w:cs="Arial"/>
          <w:color w:val="212121"/>
        </w:rPr>
      </w:pPr>
      <w:r w:rsidRPr="00C90FFC">
        <w:rPr>
          <w:rFonts w:ascii="Arial" w:hAnsi="Arial" w:cs="Arial"/>
          <w:color w:val="212121"/>
        </w:rPr>
        <w:t>El CIC i els seus membres “se senten plenament concernits i preocupats pel tractament sovint escabrós que es fa dels assassinats de dones a mans de les seves parelles” i ja ha format una comissió dedicada a aquests tractaments suposadament informatius.</w:t>
      </w:r>
    </w:p>
    <w:p w:rsidR="00C90FFC" w:rsidRPr="00C90FFC" w:rsidRDefault="00C90FFC" w:rsidP="00101668">
      <w:pPr>
        <w:jc w:val="both"/>
        <w:rPr>
          <w:rFonts w:ascii="Arial" w:hAnsi="Arial" w:cs="Arial"/>
          <w:color w:val="212121"/>
        </w:rPr>
      </w:pPr>
    </w:p>
    <w:p w:rsidR="00C90FFC" w:rsidRDefault="00C90FFC" w:rsidP="00101668">
      <w:pPr>
        <w:jc w:val="both"/>
        <w:rPr>
          <w:rFonts w:ascii="Arial" w:hAnsi="Arial" w:cs="Arial"/>
          <w:color w:val="212121"/>
        </w:rPr>
      </w:pPr>
    </w:p>
    <w:p w:rsidR="005E072E" w:rsidRPr="005E072E" w:rsidRDefault="005E072E" w:rsidP="00101668">
      <w:pPr>
        <w:jc w:val="both"/>
        <w:rPr>
          <w:rFonts w:ascii="Arial" w:hAnsi="Arial" w:cs="Arial"/>
          <w:b/>
          <w:color w:val="212121"/>
        </w:rPr>
      </w:pPr>
      <w:r w:rsidRPr="005E072E">
        <w:rPr>
          <w:rFonts w:ascii="Arial" w:hAnsi="Arial" w:cs="Arial"/>
          <w:b/>
          <w:color w:val="212121"/>
        </w:rPr>
        <w:t>Se suma a la resolució del Consell de l’Audiovisual de Catalunya</w:t>
      </w:r>
    </w:p>
    <w:p w:rsidR="00C92A1E" w:rsidRPr="00101668" w:rsidRDefault="00C92A1E" w:rsidP="00101668">
      <w:pPr>
        <w:jc w:val="both"/>
        <w:rPr>
          <w:rFonts w:ascii="Arial" w:hAnsi="Arial" w:cs="Arial"/>
          <w:b/>
        </w:rPr>
      </w:pPr>
    </w:p>
    <w:p w:rsidR="00A44D31" w:rsidRPr="00A44D31" w:rsidRDefault="005E072E" w:rsidP="002F7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Aquesta resolució del CIC se suma a la que e</w:t>
      </w:r>
      <w:r w:rsidRPr="005E072E">
        <w:rPr>
          <w:rFonts w:ascii="Arial" w:hAnsi="Arial" w:cs="Arial"/>
        </w:rPr>
        <w:t xml:space="preserve">l Ple del Consell de l’Audiovisual de Catalunya (CAC) </w:t>
      </w:r>
      <w:r>
        <w:rPr>
          <w:rFonts w:ascii="Arial" w:hAnsi="Arial" w:cs="Arial"/>
        </w:rPr>
        <w:t xml:space="preserve">va aprovar el mes d’abril passat, en què també </w:t>
      </w:r>
      <w:r w:rsidR="002F7F4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onsiderava que Telecinco havia vulnerat la diginitat de la víctima i el dret a la intimintat dels familiars, en especial dels fills. </w:t>
      </w:r>
      <w:r w:rsidRPr="005E072E">
        <w:rPr>
          <w:rFonts w:ascii="Arial" w:hAnsi="Arial" w:cs="Arial"/>
        </w:rPr>
        <w:t xml:space="preserve">Com que el CAC no té competències per sancionar una cadena d'abast estatal, </w:t>
      </w:r>
      <w:r>
        <w:rPr>
          <w:rFonts w:ascii="Arial" w:hAnsi="Arial" w:cs="Arial"/>
        </w:rPr>
        <w:t xml:space="preserve">va traslladar </w:t>
      </w:r>
      <w:r w:rsidRPr="005E072E">
        <w:rPr>
          <w:rFonts w:ascii="Arial" w:hAnsi="Arial" w:cs="Arial"/>
        </w:rPr>
        <w:t>l'acord a la Comissió Nacional dels Mercats i la Competència (CNMC) perquè adopti les mesures corresponents.</w:t>
      </w:r>
    </w:p>
    <w:p w:rsidR="005E072E" w:rsidRDefault="005E072E" w:rsidP="00A44D31">
      <w:pPr>
        <w:rPr>
          <w:rFonts w:ascii="Arial" w:hAnsi="Arial" w:cs="Arial"/>
        </w:rPr>
      </w:pPr>
    </w:p>
    <w:p w:rsidR="005E072E" w:rsidRPr="005E072E" w:rsidRDefault="005E072E" w:rsidP="00A44D31">
      <w:pPr>
        <w:rPr>
          <w:rFonts w:ascii="Arial" w:hAnsi="Arial" w:cs="Arial"/>
          <w:b/>
        </w:rPr>
      </w:pPr>
      <w:r w:rsidRPr="005E072E">
        <w:rPr>
          <w:rFonts w:ascii="Arial" w:hAnsi="Arial" w:cs="Arial"/>
          <w:b/>
        </w:rPr>
        <w:t>Sastisfacció de l’Ajuntament del Prat</w:t>
      </w:r>
    </w:p>
    <w:p w:rsidR="005E072E" w:rsidRDefault="005E072E" w:rsidP="00A44D31">
      <w:pPr>
        <w:rPr>
          <w:rFonts w:ascii="Arial" w:hAnsi="Arial" w:cs="Arial"/>
        </w:rPr>
      </w:pPr>
    </w:p>
    <w:p w:rsidR="005E072E" w:rsidRDefault="005E072E" w:rsidP="002F7F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del Prat mostra la seva satisfacció amb aquesta decisió del CIC i referma una vegada més el seu compromís amb la lluita contra la violència masclista i, per tant, també per un tractament mediàtic d’aquest tema que no criminalitzi les víctimes i contribueixi a eradicar aquesta xacra social. </w:t>
      </w: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2C24D8" w:rsidRDefault="002C24D8" w:rsidP="00A44D31">
      <w:pPr>
        <w:rPr>
          <w:rFonts w:ascii="Arial" w:hAnsi="Arial" w:cs="Arial"/>
        </w:rPr>
      </w:pPr>
    </w:p>
    <w:p w:rsidR="002C24D8" w:rsidRDefault="002C24D8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532186" w:rsidRDefault="00532186" w:rsidP="00A44D31">
      <w:pPr>
        <w:rPr>
          <w:rFonts w:ascii="Arial" w:hAnsi="Arial" w:cs="Arial"/>
        </w:rPr>
      </w:pPr>
    </w:p>
    <w:p w:rsidR="00A44D31" w:rsidRPr="00A44D31" w:rsidRDefault="00532186" w:rsidP="00A44D31">
      <w:pPr>
        <w:rPr>
          <w:rFonts w:ascii="Arial" w:hAnsi="Arial" w:cs="Arial"/>
        </w:rPr>
      </w:pPr>
      <w:r>
        <w:rPr>
          <w:rFonts w:ascii="Arial" w:hAnsi="Arial" w:cs="Arial"/>
        </w:rPr>
        <w:t>El Prat de Llobregat, 1</w:t>
      </w:r>
      <w:r w:rsidR="002C24D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juny de 2020</w:t>
      </w:r>
    </w:p>
    <w:sectPr w:rsidR="00A44D31" w:rsidRPr="00A44D31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8CA" w:rsidRDefault="00B668CA" w:rsidP="00750EC7">
      <w:r>
        <w:separator/>
      </w:r>
    </w:p>
  </w:endnote>
  <w:endnote w:type="continuationSeparator" w:id="1">
    <w:p w:rsidR="00B668CA" w:rsidRDefault="00B668CA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8CA" w:rsidRDefault="00B668CA" w:rsidP="00750EC7">
      <w:r>
        <w:separator/>
      </w:r>
    </w:p>
  </w:footnote>
  <w:footnote w:type="continuationSeparator" w:id="1">
    <w:p w:rsidR="00B668CA" w:rsidRDefault="00B668CA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1E" w:rsidRDefault="00C92A1E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2A1E" w:rsidRDefault="00C92A1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A36CD"/>
    <w:multiLevelType w:val="hybridMultilevel"/>
    <w:tmpl w:val="D8A4ABA8"/>
    <w:lvl w:ilvl="0" w:tplc="4D7620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F077B"/>
    <w:multiLevelType w:val="hybridMultilevel"/>
    <w:tmpl w:val="CA76915E"/>
    <w:lvl w:ilvl="0" w:tplc="A9BC3692">
      <w:start w:val="1"/>
      <w:numFmt w:val="decimalZero"/>
      <w:lvlText w:val="%1."/>
      <w:lvlJc w:val="left"/>
      <w:pPr>
        <w:ind w:left="720" w:hanging="360"/>
      </w:pPr>
      <w:rPr>
        <w:rFonts w:ascii="CenturyGothic" w:hAnsi="CenturyGothic" w:cs="CenturyGothic" w:hint="default"/>
        <w:b w:val="0"/>
        <w:color w:val="CD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32A1E"/>
    <w:multiLevelType w:val="hybridMultilevel"/>
    <w:tmpl w:val="CA76915E"/>
    <w:lvl w:ilvl="0" w:tplc="A9BC3692">
      <w:start w:val="1"/>
      <w:numFmt w:val="decimalZero"/>
      <w:lvlText w:val="%1."/>
      <w:lvlJc w:val="left"/>
      <w:pPr>
        <w:ind w:left="720" w:hanging="360"/>
      </w:pPr>
      <w:rPr>
        <w:rFonts w:ascii="CenturyGothic" w:hAnsi="CenturyGothic" w:cs="CenturyGothic" w:hint="default"/>
        <w:b w:val="0"/>
        <w:color w:val="CD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206A9"/>
    <w:multiLevelType w:val="hybridMultilevel"/>
    <w:tmpl w:val="3320D146"/>
    <w:lvl w:ilvl="0" w:tplc="E3C82A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642AE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580472"/>
    <w:rsid w:val="000026FA"/>
    <w:rsid w:val="000148BF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96F21"/>
    <w:rsid w:val="000B0003"/>
    <w:rsid w:val="000B751F"/>
    <w:rsid w:val="000B761C"/>
    <w:rsid w:val="000C48A9"/>
    <w:rsid w:val="000F0B46"/>
    <w:rsid w:val="00101668"/>
    <w:rsid w:val="00103B69"/>
    <w:rsid w:val="0010621D"/>
    <w:rsid w:val="001155C0"/>
    <w:rsid w:val="001257BA"/>
    <w:rsid w:val="00126207"/>
    <w:rsid w:val="00130D9A"/>
    <w:rsid w:val="00162F39"/>
    <w:rsid w:val="0016610A"/>
    <w:rsid w:val="00175BF7"/>
    <w:rsid w:val="001763EC"/>
    <w:rsid w:val="0018102B"/>
    <w:rsid w:val="0018264A"/>
    <w:rsid w:val="001862FD"/>
    <w:rsid w:val="001B692C"/>
    <w:rsid w:val="001D2F60"/>
    <w:rsid w:val="001E6E59"/>
    <w:rsid w:val="001F20A9"/>
    <w:rsid w:val="00203C08"/>
    <w:rsid w:val="0022495B"/>
    <w:rsid w:val="00252D3A"/>
    <w:rsid w:val="002543B4"/>
    <w:rsid w:val="0025443A"/>
    <w:rsid w:val="00256436"/>
    <w:rsid w:val="00263995"/>
    <w:rsid w:val="00266F72"/>
    <w:rsid w:val="00294946"/>
    <w:rsid w:val="00297EB5"/>
    <w:rsid w:val="002A6005"/>
    <w:rsid w:val="002A60B8"/>
    <w:rsid w:val="002B4D67"/>
    <w:rsid w:val="002C24D8"/>
    <w:rsid w:val="002F6AF6"/>
    <w:rsid w:val="002F7F41"/>
    <w:rsid w:val="00301090"/>
    <w:rsid w:val="0032192E"/>
    <w:rsid w:val="003417D7"/>
    <w:rsid w:val="00341E2B"/>
    <w:rsid w:val="00351F03"/>
    <w:rsid w:val="00356A24"/>
    <w:rsid w:val="00361C83"/>
    <w:rsid w:val="00394122"/>
    <w:rsid w:val="00396C0F"/>
    <w:rsid w:val="003B46AA"/>
    <w:rsid w:val="003C34C1"/>
    <w:rsid w:val="003F2AF0"/>
    <w:rsid w:val="003F6168"/>
    <w:rsid w:val="003F6540"/>
    <w:rsid w:val="00413E57"/>
    <w:rsid w:val="00425141"/>
    <w:rsid w:val="004359FE"/>
    <w:rsid w:val="00443432"/>
    <w:rsid w:val="004674C8"/>
    <w:rsid w:val="00474161"/>
    <w:rsid w:val="004779BC"/>
    <w:rsid w:val="004D25CC"/>
    <w:rsid w:val="004D3A28"/>
    <w:rsid w:val="004D43B2"/>
    <w:rsid w:val="004E1336"/>
    <w:rsid w:val="004E5C37"/>
    <w:rsid w:val="0051111E"/>
    <w:rsid w:val="00532186"/>
    <w:rsid w:val="00562D3D"/>
    <w:rsid w:val="005800B0"/>
    <w:rsid w:val="00580472"/>
    <w:rsid w:val="005A2FB3"/>
    <w:rsid w:val="005E072E"/>
    <w:rsid w:val="005E38B5"/>
    <w:rsid w:val="005F37D6"/>
    <w:rsid w:val="00611C43"/>
    <w:rsid w:val="00650607"/>
    <w:rsid w:val="00671C53"/>
    <w:rsid w:val="006848F3"/>
    <w:rsid w:val="006917C8"/>
    <w:rsid w:val="00696845"/>
    <w:rsid w:val="006A55D8"/>
    <w:rsid w:val="006B73F2"/>
    <w:rsid w:val="006C1532"/>
    <w:rsid w:val="006C6B00"/>
    <w:rsid w:val="006D0502"/>
    <w:rsid w:val="006D2732"/>
    <w:rsid w:val="006D53EE"/>
    <w:rsid w:val="006E2650"/>
    <w:rsid w:val="006E4EA9"/>
    <w:rsid w:val="006E75E0"/>
    <w:rsid w:val="006F6D6C"/>
    <w:rsid w:val="006F7800"/>
    <w:rsid w:val="007124C1"/>
    <w:rsid w:val="00722A08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377D5"/>
    <w:rsid w:val="0085092D"/>
    <w:rsid w:val="00851BA5"/>
    <w:rsid w:val="0086478C"/>
    <w:rsid w:val="00877C4E"/>
    <w:rsid w:val="008836C8"/>
    <w:rsid w:val="008C6270"/>
    <w:rsid w:val="008C65F3"/>
    <w:rsid w:val="008F2E50"/>
    <w:rsid w:val="009069CD"/>
    <w:rsid w:val="00911B4F"/>
    <w:rsid w:val="00931F4F"/>
    <w:rsid w:val="00944BB1"/>
    <w:rsid w:val="00966AE6"/>
    <w:rsid w:val="00984103"/>
    <w:rsid w:val="00996F9B"/>
    <w:rsid w:val="009A5A4C"/>
    <w:rsid w:val="009B3E71"/>
    <w:rsid w:val="009C0491"/>
    <w:rsid w:val="009C7289"/>
    <w:rsid w:val="009E36EB"/>
    <w:rsid w:val="009F0637"/>
    <w:rsid w:val="009F61B5"/>
    <w:rsid w:val="00A04FC6"/>
    <w:rsid w:val="00A210BC"/>
    <w:rsid w:val="00A2734D"/>
    <w:rsid w:val="00A3083D"/>
    <w:rsid w:val="00A34BEF"/>
    <w:rsid w:val="00A35B2B"/>
    <w:rsid w:val="00A369AD"/>
    <w:rsid w:val="00A37CCA"/>
    <w:rsid w:val="00A44D31"/>
    <w:rsid w:val="00A659A8"/>
    <w:rsid w:val="00A72EB3"/>
    <w:rsid w:val="00A82709"/>
    <w:rsid w:val="00A962C2"/>
    <w:rsid w:val="00AA3EF6"/>
    <w:rsid w:val="00AC427C"/>
    <w:rsid w:val="00AD28FB"/>
    <w:rsid w:val="00AF650D"/>
    <w:rsid w:val="00B05397"/>
    <w:rsid w:val="00B13D0F"/>
    <w:rsid w:val="00B21367"/>
    <w:rsid w:val="00B246A3"/>
    <w:rsid w:val="00B2675E"/>
    <w:rsid w:val="00B27B1C"/>
    <w:rsid w:val="00B34BDE"/>
    <w:rsid w:val="00B4576C"/>
    <w:rsid w:val="00B5250B"/>
    <w:rsid w:val="00B5442B"/>
    <w:rsid w:val="00B668CA"/>
    <w:rsid w:val="00B70102"/>
    <w:rsid w:val="00B75862"/>
    <w:rsid w:val="00B854C7"/>
    <w:rsid w:val="00B93B42"/>
    <w:rsid w:val="00BA07EF"/>
    <w:rsid w:val="00BA6A0F"/>
    <w:rsid w:val="00BC31FF"/>
    <w:rsid w:val="00BC5A98"/>
    <w:rsid w:val="00BD189C"/>
    <w:rsid w:val="00BD47A2"/>
    <w:rsid w:val="00BE4916"/>
    <w:rsid w:val="00BF36A4"/>
    <w:rsid w:val="00C00EA6"/>
    <w:rsid w:val="00C1189C"/>
    <w:rsid w:val="00C122DC"/>
    <w:rsid w:val="00C37655"/>
    <w:rsid w:val="00C402AC"/>
    <w:rsid w:val="00C4140F"/>
    <w:rsid w:val="00C46309"/>
    <w:rsid w:val="00C54201"/>
    <w:rsid w:val="00C80D2B"/>
    <w:rsid w:val="00C85E8A"/>
    <w:rsid w:val="00C90FFC"/>
    <w:rsid w:val="00C92A1E"/>
    <w:rsid w:val="00C948DB"/>
    <w:rsid w:val="00C975B6"/>
    <w:rsid w:val="00CA19FE"/>
    <w:rsid w:val="00CB0A27"/>
    <w:rsid w:val="00CC0A28"/>
    <w:rsid w:val="00CC652F"/>
    <w:rsid w:val="00CD0E12"/>
    <w:rsid w:val="00CD1B91"/>
    <w:rsid w:val="00CE2D67"/>
    <w:rsid w:val="00CE7534"/>
    <w:rsid w:val="00CE7C48"/>
    <w:rsid w:val="00CF6269"/>
    <w:rsid w:val="00D1259B"/>
    <w:rsid w:val="00D25CC0"/>
    <w:rsid w:val="00D26F9E"/>
    <w:rsid w:val="00D56D2D"/>
    <w:rsid w:val="00D57E8C"/>
    <w:rsid w:val="00D67084"/>
    <w:rsid w:val="00D67FAD"/>
    <w:rsid w:val="00D8197B"/>
    <w:rsid w:val="00DB1C2B"/>
    <w:rsid w:val="00DE20AA"/>
    <w:rsid w:val="00DE4A16"/>
    <w:rsid w:val="00E12A60"/>
    <w:rsid w:val="00E2698C"/>
    <w:rsid w:val="00E345DE"/>
    <w:rsid w:val="00E53F5B"/>
    <w:rsid w:val="00E57215"/>
    <w:rsid w:val="00E875EF"/>
    <w:rsid w:val="00E954EA"/>
    <w:rsid w:val="00EA0580"/>
    <w:rsid w:val="00EA3DF6"/>
    <w:rsid w:val="00EB2ADD"/>
    <w:rsid w:val="00ED28BC"/>
    <w:rsid w:val="00EE6704"/>
    <w:rsid w:val="00EF059E"/>
    <w:rsid w:val="00EF471C"/>
    <w:rsid w:val="00EF5FA1"/>
    <w:rsid w:val="00F1641D"/>
    <w:rsid w:val="00F1759F"/>
    <w:rsid w:val="00F23930"/>
    <w:rsid w:val="00F53533"/>
    <w:rsid w:val="00F57673"/>
    <w:rsid w:val="00F82F7A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BFFDB-3921-4FDD-8657-589C5ECB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3309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miquel</cp:lastModifiedBy>
  <cp:revision>3</cp:revision>
  <cp:lastPrinted>2018-08-02T07:02:00Z</cp:lastPrinted>
  <dcterms:created xsi:type="dcterms:W3CDTF">2020-06-11T06:57:00Z</dcterms:created>
  <dcterms:modified xsi:type="dcterms:W3CDTF">2020-06-11T07:01:00Z</dcterms:modified>
</cp:coreProperties>
</file>