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742AB" w14:textId="77777777" w:rsidR="003F6E89" w:rsidRDefault="003F6E89">
      <w:pPr>
        <w:rPr>
          <w:b/>
          <w:sz w:val="28"/>
          <w:szCs w:val="28"/>
        </w:rPr>
      </w:pPr>
    </w:p>
    <w:p w14:paraId="00518407" w14:textId="404B7510" w:rsidR="007A3175" w:rsidRDefault="00955758">
      <w:pPr>
        <w:rPr>
          <w:b/>
          <w:sz w:val="28"/>
          <w:szCs w:val="28"/>
        </w:rPr>
      </w:pPr>
      <w:r w:rsidRPr="003F6E89">
        <w:rPr>
          <w:b/>
          <w:sz w:val="28"/>
          <w:szCs w:val="28"/>
        </w:rPr>
        <w:t>Lluís Mijoler, escollit de nou vicepresident</w:t>
      </w:r>
      <w:r w:rsidR="003F6E89">
        <w:rPr>
          <w:b/>
          <w:sz w:val="28"/>
          <w:szCs w:val="28"/>
        </w:rPr>
        <w:t xml:space="preserve"> </w:t>
      </w:r>
      <w:r w:rsidR="000941B5" w:rsidRPr="003F6E89">
        <w:rPr>
          <w:b/>
          <w:sz w:val="28"/>
          <w:szCs w:val="28"/>
        </w:rPr>
        <w:t xml:space="preserve">institucional </w:t>
      </w:r>
      <w:r w:rsidRPr="003F6E89">
        <w:rPr>
          <w:b/>
          <w:sz w:val="28"/>
          <w:szCs w:val="28"/>
        </w:rPr>
        <w:t>de l’AMB</w:t>
      </w:r>
    </w:p>
    <w:p w14:paraId="4DB76960" w14:textId="77777777" w:rsidR="003F6E89" w:rsidRPr="003F6E89" w:rsidRDefault="003F6E89">
      <w:pPr>
        <w:rPr>
          <w:b/>
          <w:sz w:val="28"/>
          <w:szCs w:val="28"/>
        </w:rPr>
      </w:pPr>
    </w:p>
    <w:p w14:paraId="5242A4BC" w14:textId="105279B2" w:rsidR="00955758" w:rsidRDefault="000941B5" w:rsidP="003F6E89">
      <w:pPr>
        <w:pStyle w:val="Prrafodelista"/>
        <w:numPr>
          <w:ilvl w:val="0"/>
          <w:numId w:val="1"/>
        </w:numPr>
        <w:rPr>
          <w:b/>
        </w:rPr>
      </w:pPr>
      <w:r w:rsidRPr="003F6E89">
        <w:rPr>
          <w:b/>
        </w:rPr>
        <w:t xml:space="preserve">Aquest dijous s’ha aprovat el nou govern metropolità, que entre d’altres es marca com a objectius la coordinació en reptes </w:t>
      </w:r>
      <w:proofErr w:type="spellStart"/>
      <w:r w:rsidRPr="003F6E89">
        <w:rPr>
          <w:b/>
        </w:rPr>
        <w:t>supralocals</w:t>
      </w:r>
      <w:proofErr w:type="spellEnd"/>
      <w:r w:rsidRPr="003F6E89">
        <w:rPr>
          <w:b/>
        </w:rPr>
        <w:t xml:space="preserve"> com l’atenció social, l’impuls de l’habitatge de lloguer assequible o la reducció de la contaminació en un àmbit que habiten 3,3 milions de persones</w:t>
      </w:r>
    </w:p>
    <w:p w14:paraId="471351C5" w14:textId="77777777" w:rsidR="003F6E89" w:rsidRPr="003F6E89" w:rsidRDefault="003F6E89" w:rsidP="003F6E89">
      <w:pPr>
        <w:pStyle w:val="Prrafodelista"/>
        <w:rPr>
          <w:b/>
        </w:rPr>
      </w:pPr>
    </w:p>
    <w:p w14:paraId="61B68FDF" w14:textId="77777777" w:rsidR="00955758" w:rsidRDefault="00955758">
      <w:r>
        <w:t>L’alcalde del Prat de Llobregat, Lluís Mijoler, ha estat escollit de nou vicepresident de l’AMB. L’alcalde Mijoler revalida així la responsabilitat que ja va tenir el mandat passat en el govern de l’àrea metropolitana de Barcelona, de la qual forma part el Prat, i que presta serveis essencials en matèries com la mobilitat, el medi ambient, la promoció econòmica o l’impuls de l’habitatge a Barcelona i el seu entorn, en un àmbit que engloba 3,3 milions de persones.</w:t>
      </w:r>
    </w:p>
    <w:p w14:paraId="33BA427E" w14:textId="77777777" w:rsidR="00955758" w:rsidRDefault="00955758">
      <w:r>
        <w:t>Aquest dijous ha tingut lloc la sessió de constitució del nou Consell Metropolità de l’AMB, després de les passades eleccions municipals del 28 de maig i de les constitucions dels ajuntaments sorgits de les urnes, així com un plenari extraordinari que ha aprovat el nou cartipàs de l’AMB per al mandat 2023-2027.</w:t>
      </w:r>
    </w:p>
    <w:p w14:paraId="0B95A582" w14:textId="77777777" w:rsidR="00955758" w:rsidRDefault="00955758">
      <w:r>
        <w:t xml:space="preserve">Com en l’anterior mandat 2019-23, l’alcalde del Prat Lluís Mijoler assumirà una vicepresidència institucional de l’ens metropolità, que com habitualment estarà presidit per l’alcalde de Barcelona, en aquest cas Jaume </w:t>
      </w:r>
      <w:proofErr w:type="spellStart"/>
      <w:r>
        <w:t>Collboni</w:t>
      </w:r>
      <w:proofErr w:type="spellEnd"/>
      <w:r>
        <w:t xml:space="preserve">. També seran vicepresidents institucionals l’alcaldessa de Sant Joan Despí, Belén Garcia (PSC), l’alcalde de Sant Climent de Llobregat, Isidre Sierra (Junts per Catalunya), i l’alcalde de Sant Andreu de la Barca, Marc </w:t>
      </w:r>
      <w:proofErr w:type="spellStart"/>
      <w:r>
        <w:t>Giribet</w:t>
      </w:r>
      <w:proofErr w:type="spellEnd"/>
      <w:r>
        <w:t xml:space="preserve"> (ERC). Així mateix, Antonio </w:t>
      </w:r>
      <w:proofErr w:type="spellStart"/>
      <w:r>
        <w:t>Balmón</w:t>
      </w:r>
      <w:proofErr w:type="spellEnd"/>
      <w:r>
        <w:t xml:space="preserve"> (PSC) serà vicepresident d’Administració i Territori, Carlos Cordón (PSC) de Mobilitat, Transport i Sostenibilitat, Jordi Valls (PSC) de Desenvolupament Social i Econòmic, Belén García (PSC) de Cicle de l’Aigua i Anàlisi de Polítiques Metropolitanes, Damià Calvet (Junts) de Polítiques Urbanístiques, Janet Sanz (En </w:t>
      </w:r>
      <w:proofErr w:type="spellStart"/>
      <w:r>
        <w:t>Copmú</w:t>
      </w:r>
      <w:proofErr w:type="spellEnd"/>
      <w:r>
        <w:t xml:space="preserve"> Podem) d’Acció Climàtica i Agenda Estratègica Metropolitana, i Elisenda </w:t>
      </w:r>
      <w:proofErr w:type="spellStart"/>
      <w:r>
        <w:t>Alamany</w:t>
      </w:r>
      <w:proofErr w:type="spellEnd"/>
      <w:r>
        <w:t xml:space="preserve"> (ERC) d’Internacional i Metròpolis Digital.</w:t>
      </w:r>
    </w:p>
    <w:p w14:paraId="06FB1584" w14:textId="77777777" w:rsidR="000941B5" w:rsidRDefault="00955758" w:rsidP="000941B5">
      <w:r>
        <w:t xml:space="preserve">El govern metropolità està integrat pel PSC, Junts per Catalunya, En Comú Podem-Confluència i ERC, que van signar aquest dimarts un acord </w:t>
      </w:r>
      <w:r w:rsidR="000941B5">
        <w:t xml:space="preserve">que </w:t>
      </w:r>
      <w:r>
        <w:t>dona prioritat a les mesures de vertebració del territori, amb el desenvolupament de projectes d’abast metropolità, sense perdre la identitat municipal.</w:t>
      </w:r>
    </w:p>
    <w:p w14:paraId="69751FA6" w14:textId="77777777" w:rsidR="000941B5" w:rsidRPr="000941B5" w:rsidRDefault="000941B5" w:rsidP="000941B5">
      <w:pPr>
        <w:rPr>
          <w:b/>
        </w:rPr>
      </w:pPr>
      <w:r w:rsidRPr="000941B5">
        <w:rPr>
          <w:b/>
        </w:rPr>
        <w:t xml:space="preserve">Coordinació en reptes que sobrepassen els límits municipals, com l’abordatge del </w:t>
      </w:r>
      <w:proofErr w:type="spellStart"/>
      <w:r w:rsidRPr="000941B5">
        <w:rPr>
          <w:b/>
        </w:rPr>
        <w:t>sensellarisme</w:t>
      </w:r>
      <w:proofErr w:type="spellEnd"/>
      <w:r w:rsidRPr="000941B5">
        <w:rPr>
          <w:b/>
        </w:rPr>
        <w:t xml:space="preserve"> o la protecció social</w:t>
      </w:r>
    </w:p>
    <w:p w14:paraId="4D4C1412" w14:textId="77777777" w:rsidR="00955758" w:rsidRDefault="000941B5" w:rsidP="000941B5">
      <w:r>
        <w:t>Segons preveu el pacte, aquest mandat l</w:t>
      </w:r>
      <w:r w:rsidR="00955758">
        <w:t xml:space="preserve">'AMB s'implicarà en la integració urbana de les infraestructures que segreguen el territori i les transformacions urbanes entorn de les grans vies de comunicació (ferrocarril, autopistes i carreteres), sempre sota el desplegament del Pla director urbanístic metropolità (PDUM). </w:t>
      </w:r>
      <w:r>
        <w:t xml:space="preserve">Així mateix, </w:t>
      </w:r>
      <w:r>
        <w:lastRenderedPageBreak/>
        <w:t>c</w:t>
      </w:r>
      <w:r w:rsidR="00955758">
        <w:t>ontinuarà la preservació i gestió de la infraestructures verda metropolitana, i la planificació i gestió de la xarxa metropolitana de parcs, platges i espais fluvials.</w:t>
      </w:r>
      <w:bookmarkStart w:id="0" w:name="_GoBack"/>
      <w:bookmarkEnd w:id="0"/>
    </w:p>
    <w:p w14:paraId="7AAADE89" w14:textId="77777777" w:rsidR="00955758" w:rsidRDefault="00955758" w:rsidP="00955758">
      <w:r>
        <w:t xml:space="preserve">En el context actual, es revisaran i s’impulsaran nous plans i programes socials com la millora dels barris, les estratègies de creació d’ocupació i la lluita contra la pobresa energètica. La taula metropolitana de polítiques socials promourà la concertació i cooperació amb la Generalitat de Catalunya, la Diputació de Barcelona i els municipis en àmbits que sobrepassen l’esfera local com poden ser el </w:t>
      </w:r>
      <w:proofErr w:type="spellStart"/>
      <w:r>
        <w:t>sensellarisme</w:t>
      </w:r>
      <w:proofErr w:type="spellEnd"/>
      <w:r>
        <w:t>, la protecció social primària, les polítiques de joves, la convivència social, les polítiques de gènere i LGTBIQ+ i la cultura.</w:t>
      </w:r>
    </w:p>
    <w:p w14:paraId="08283279" w14:textId="77777777" w:rsidR="000941B5" w:rsidRPr="000941B5" w:rsidRDefault="000941B5" w:rsidP="00955758">
      <w:pPr>
        <w:rPr>
          <w:b/>
        </w:rPr>
      </w:pPr>
      <w:r w:rsidRPr="000941B5">
        <w:rPr>
          <w:b/>
        </w:rPr>
        <w:t>Impuls a les polítiques de construcció d’habitatge de lloguer assequible</w:t>
      </w:r>
    </w:p>
    <w:p w14:paraId="0924F373" w14:textId="77777777" w:rsidR="000941B5" w:rsidRDefault="00955758" w:rsidP="00955758">
      <w:r>
        <w:t>Una altra de les prioritats del govern metropolità seguirà sent l’accés universal a l’habitatge digne, continuant les polítiques de construcció d’habitatge assequible i de qualitat mitjançant l’IMPSOL i impulsant les polítiques de rehabilitació i promoció de l’habitatge de lloguer a través del Consorci Metropolità de l’Habitatge i de l’empresa mixta Habitatge Metròpolis Barcelona.</w:t>
      </w:r>
    </w:p>
    <w:p w14:paraId="699C2BB0" w14:textId="77777777" w:rsidR="00955758" w:rsidRPr="000941B5" w:rsidRDefault="00955758" w:rsidP="00955758">
      <w:pPr>
        <w:rPr>
          <w:b/>
        </w:rPr>
      </w:pPr>
      <w:r w:rsidRPr="000941B5">
        <w:rPr>
          <w:b/>
        </w:rPr>
        <w:t>Reducció de la contaminació a tots els nivells</w:t>
      </w:r>
    </w:p>
    <w:p w14:paraId="2744DF86" w14:textId="77777777" w:rsidR="00955758" w:rsidRDefault="00955758" w:rsidP="00955758">
      <w:r>
        <w:t>Les estratègies per reduir la contaminació atmosfèrica i acústica continuaran endavant. Pel que fa a la mobilitat, es redactarà el nou Pla metropolità de mobilitat urbana (PMMU 2025-2030), en el qual s’inclourà, entre altres, la progressiva renovació i ampliació de la flota de transport públic, la potenciació de mitjans de transport sostenibles (bicicleta, vehicle elèctric) i mesures com les zones de baixes emissions (ZBE). També es dissenyarà un sistema estable de finançament que posi fi als dèficits que s’arrosseguen des de fa anys, i s’integraran al sistema de finançament de l’ATM totes les despeses actualment cobertes únicament per l’AMB: tarifació social, tarifa de la segona corona metropolitana i infraestructures complementàries del transport públic, entre altres.</w:t>
      </w:r>
    </w:p>
    <w:p w14:paraId="183FD054" w14:textId="77777777" w:rsidR="00955758" w:rsidRDefault="00955758" w:rsidP="00955758">
      <w:r>
        <w:t>Pel que fa al medi ambient, i encara en context d’emergència climàtica, continuarà el desenvolupament de més infraestructures de regeneració d’aigua i d’aprofitament d’aigües freàtiques per garantir els recursos hídrics en el futur. De la mateixa manera, s’abordaran inversions urgents necessàries en l’àmbit del manteniment, la millora i la renovació del sistema de sanejament d’aigües, en especial en les grans infraestructures (col·lectors del Morrot, del Besòs i de Llevant, entre altres).</w:t>
      </w:r>
    </w:p>
    <w:p w14:paraId="6327E647" w14:textId="77777777" w:rsidR="00955758" w:rsidRDefault="00955758" w:rsidP="00955758">
      <w:r>
        <w:t xml:space="preserve">També es desplegarà el Pla metropolità de prevenció de residus (PREMET 25), posant en marxa les noves infraestructures per al tractament de la matèria orgànica, de manera singular el CEBA (Centre de </w:t>
      </w:r>
      <w:proofErr w:type="spellStart"/>
      <w:r>
        <w:t>bioestabilitat</w:t>
      </w:r>
      <w:proofErr w:type="spellEnd"/>
      <w:r>
        <w:t xml:space="preserve"> i adobs) a </w:t>
      </w:r>
      <w:proofErr w:type="spellStart"/>
      <w:r>
        <w:t>l’Ecoparc</w:t>
      </w:r>
      <w:proofErr w:type="spellEnd"/>
      <w:r>
        <w:t xml:space="preserve"> 1.</w:t>
      </w:r>
    </w:p>
    <w:p w14:paraId="0CBA21BD" w14:textId="77777777" w:rsidR="00955758" w:rsidRPr="00955758" w:rsidRDefault="00955758" w:rsidP="00955758">
      <w:r>
        <w:t>S’abordaran també els reptes socioeconòmics de l’àrea metropolitana de Barcelona, amb un sistema de cooperació i suport directe als serveis municipals de promoció econòmica, ocupació, innovació social i tecnològica i impuls de noves economies locals emergents. Amb la participació en la implantació de la nova economia de la digitalització i la intel·ligència artificial, s’impulsarà que el territori metropolità sigui una referència i un punt de trobada en temes de tecnologia a escala internacional.</w:t>
      </w:r>
    </w:p>
    <w:sectPr w:rsidR="00955758" w:rsidRPr="00955758" w:rsidSect="003F6E89">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13E00" w14:textId="77777777" w:rsidR="003F6E89" w:rsidRDefault="003F6E89" w:rsidP="003F6E89">
      <w:pPr>
        <w:spacing w:after="0" w:line="240" w:lineRule="auto"/>
      </w:pPr>
      <w:r>
        <w:separator/>
      </w:r>
    </w:p>
  </w:endnote>
  <w:endnote w:type="continuationSeparator" w:id="0">
    <w:p w14:paraId="33A24290" w14:textId="77777777" w:rsidR="003F6E89" w:rsidRDefault="003F6E89" w:rsidP="003F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6748B" w14:textId="77777777" w:rsidR="003F6E89" w:rsidRDefault="003F6E89" w:rsidP="003F6E89">
      <w:pPr>
        <w:spacing w:after="0" w:line="240" w:lineRule="auto"/>
      </w:pPr>
      <w:r>
        <w:separator/>
      </w:r>
    </w:p>
  </w:footnote>
  <w:footnote w:type="continuationSeparator" w:id="0">
    <w:p w14:paraId="170555DD" w14:textId="77777777" w:rsidR="003F6E89" w:rsidRDefault="003F6E89" w:rsidP="003F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5DC23" w14:textId="5FCAFE13" w:rsidR="003F6E89" w:rsidRPr="003F6E89" w:rsidRDefault="003F6E89" w:rsidP="003F6E89">
    <w:pPr>
      <w:pStyle w:val="Encabezado"/>
      <w:jc w:val="center"/>
    </w:pPr>
    <w:r>
      <w:rPr>
        <w:noProof/>
      </w:rPr>
      <w:drawing>
        <wp:inline distT="0" distB="0" distL="0" distR="0" wp14:anchorId="09820FF9" wp14:editId="4E7DA050">
          <wp:extent cx="2743200" cy="9945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768204" cy="1003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D40D0"/>
    <w:multiLevelType w:val="hybridMultilevel"/>
    <w:tmpl w:val="434AC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58"/>
    <w:rsid w:val="000941B5"/>
    <w:rsid w:val="003F6E89"/>
    <w:rsid w:val="007A3175"/>
    <w:rsid w:val="0095575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3AE08"/>
  <w15:chartTrackingRefBased/>
  <w15:docId w15:val="{B55C85ED-A2E6-4489-92C4-9E0A2D99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6E89"/>
    <w:pPr>
      <w:ind w:left="720"/>
      <w:contextualSpacing/>
    </w:pPr>
  </w:style>
  <w:style w:type="paragraph" w:styleId="Encabezado">
    <w:name w:val="header"/>
    <w:basedOn w:val="Normal"/>
    <w:link w:val="EncabezadoCar"/>
    <w:uiPriority w:val="99"/>
    <w:unhideWhenUsed/>
    <w:rsid w:val="003F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6E89"/>
  </w:style>
  <w:style w:type="paragraph" w:styleId="Piedepgina">
    <w:name w:val="footer"/>
    <w:basedOn w:val="Normal"/>
    <w:link w:val="PiedepginaCar"/>
    <w:uiPriority w:val="99"/>
    <w:unhideWhenUsed/>
    <w:rsid w:val="003F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2" ma:contentTypeDescription="Crear nuevo documento." ma:contentTypeScope="" ma:versionID="e4c224bcf361c9721078cd9c0ef0a7cf">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9ca61b5703f3d31e29eef0581c53c1e1"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53FF5-137A-4801-9824-6650F1616CE5}">
  <ds:schemaRefs>
    <ds:schemaRef ds:uri="http://purl.org/dc/elements/1.1/"/>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dffca97-fd75-4e1d-bc41-cdc37a7ea70d"/>
    <ds:schemaRef ds:uri="3ace992b-8ed0-48a2-b2db-e9457860b8f5"/>
    <ds:schemaRef ds:uri="http://schemas.microsoft.com/office/2006/metadata/properties"/>
  </ds:schemaRefs>
</ds:datastoreItem>
</file>

<file path=customXml/itemProps2.xml><?xml version="1.0" encoding="utf-8"?>
<ds:datastoreItem xmlns:ds="http://schemas.openxmlformats.org/officeDocument/2006/customXml" ds:itemID="{56407A39-7A3D-4E4F-9C5C-1DB3FDD21CBA}">
  <ds:schemaRefs>
    <ds:schemaRef ds:uri="http://schemas.microsoft.com/sharepoint/v3/contenttype/forms"/>
  </ds:schemaRefs>
</ds:datastoreItem>
</file>

<file path=customXml/itemProps3.xml><?xml version="1.0" encoding="utf-8"?>
<ds:datastoreItem xmlns:ds="http://schemas.openxmlformats.org/officeDocument/2006/customXml" ds:itemID="{2B5163E5-200A-445B-8C40-E02A1D08B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5115</Characters>
  <Application>Microsoft Office Word</Application>
  <DocSecurity>0</DocSecurity>
  <Lines>42</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Cazorla Rodriguez, Bertran</dc:creator>
  <cp:keywords/>
  <dc:description/>
  <cp:lastModifiedBy>Bermejo Moure, Esther</cp:lastModifiedBy>
  <cp:revision>2</cp:revision>
  <dcterms:created xsi:type="dcterms:W3CDTF">2023-07-27T12:39:00Z</dcterms:created>
  <dcterms:modified xsi:type="dcterms:W3CDTF">2023-07-27T12:39:00Z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