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93F94" w14:textId="77777777" w:rsidR="0003646B" w:rsidRPr="00BC1B09" w:rsidRDefault="0003646B" w:rsidP="00DB1C2B">
      <w:pPr>
        <w:jc w:val="center"/>
        <w:rPr>
          <w:rFonts w:ascii="Arial" w:hAnsi="Arial" w:cs="Arial"/>
          <w:b/>
          <w:color w:val="1A1A1A"/>
        </w:rPr>
      </w:pPr>
    </w:p>
    <w:p w14:paraId="1DE9026F" w14:textId="52E454A6" w:rsidR="00DB1C2B" w:rsidRDefault="00BC1B09" w:rsidP="00DB1C2B">
      <w:pPr>
        <w:jc w:val="center"/>
        <w:rPr>
          <w:rFonts w:ascii="Arial" w:hAnsi="Arial" w:cs="Arial"/>
          <w:b/>
          <w:color w:val="1A1A1A"/>
          <w:sz w:val="36"/>
          <w:szCs w:val="36"/>
        </w:rPr>
      </w:pPr>
      <w:r w:rsidRPr="00BC1B09">
        <w:rPr>
          <w:rFonts w:ascii="Arial" w:hAnsi="Arial" w:cs="Arial"/>
          <w:b/>
          <w:color w:val="1A1A1A"/>
          <w:sz w:val="36"/>
          <w:szCs w:val="36"/>
        </w:rPr>
        <w:t>El Prat</w:t>
      </w:r>
      <w:r>
        <w:rPr>
          <w:rFonts w:ascii="Arial" w:hAnsi="Arial" w:cs="Arial"/>
          <w:b/>
          <w:color w:val="1A1A1A"/>
          <w:sz w:val="36"/>
          <w:szCs w:val="36"/>
        </w:rPr>
        <w:t xml:space="preserve">, </w:t>
      </w:r>
      <w:r w:rsidR="007016AE">
        <w:rPr>
          <w:rFonts w:ascii="Arial" w:hAnsi="Arial" w:cs="Arial"/>
          <w:b/>
          <w:color w:val="1A1A1A"/>
          <w:sz w:val="36"/>
          <w:szCs w:val="36"/>
        </w:rPr>
        <w:t>tercer municip</w:t>
      </w:r>
      <w:r w:rsidR="004338FD">
        <w:rPr>
          <w:rFonts w:ascii="Arial" w:hAnsi="Arial" w:cs="Arial"/>
          <w:b/>
          <w:color w:val="1A1A1A"/>
          <w:sz w:val="36"/>
          <w:szCs w:val="36"/>
        </w:rPr>
        <w:t>i</w:t>
      </w:r>
      <w:r w:rsidR="007016AE">
        <w:rPr>
          <w:rFonts w:ascii="Arial" w:hAnsi="Arial" w:cs="Arial"/>
          <w:b/>
          <w:color w:val="1A1A1A"/>
          <w:sz w:val="36"/>
          <w:szCs w:val="36"/>
        </w:rPr>
        <w:t xml:space="preserve"> català amb una millor </w:t>
      </w:r>
      <w:r w:rsidRPr="00BC1B09">
        <w:rPr>
          <w:rFonts w:ascii="Arial" w:hAnsi="Arial" w:cs="Arial"/>
          <w:b/>
          <w:color w:val="1A1A1A"/>
          <w:sz w:val="36"/>
          <w:szCs w:val="36"/>
        </w:rPr>
        <w:t>inversió social</w:t>
      </w:r>
      <w:r w:rsidR="007016AE">
        <w:rPr>
          <w:rFonts w:ascii="Arial" w:hAnsi="Arial" w:cs="Arial"/>
          <w:b/>
          <w:color w:val="1A1A1A"/>
          <w:sz w:val="36"/>
          <w:szCs w:val="36"/>
        </w:rPr>
        <w:t xml:space="preserve"> segons</w:t>
      </w:r>
      <w:r w:rsidR="002A26E0">
        <w:rPr>
          <w:rFonts w:ascii="Arial" w:hAnsi="Arial" w:cs="Arial"/>
          <w:b/>
          <w:color w:val="1A1A1A"/>
          <w:sz w:val="36"/>
          <w:szCs w:val="36"/>
        </w:rPr>
        <w:t xml:space="preserve"> </w:t>
      </w:r>
      <w:r w:rsidR="00454177">
        <w:rPr>
          <w:rFonts w:ascii="Arial" w:hAnsi="Arial" w:cs="Arial"/>
          <w:b/>
          <w:color w:val="1A1A1A"/>
          <w:sz w:val="36"/>
          <w:szCs w:val="36"/>
        </w:rPr>
        <w:t xml:space="preserve">un informe de gerents </w:t>
      </w:r>
      <w:r w:rsidR="007016AE">
        <w:rPr>
          <w:rFonts w:ascii="Arial" w:hAnsi="Arial" w:cs="Arial"/>
          <w:b/>
          <w:color w:val="1A1A1A"/>
          <w:sz w:val="36"/>
          <w:szCs w:val="36"/>
        </w:rPr>
        <w:t>de serveis socials de l’Estat</w:t>
      </w:r>
      <w:bookmarkStart w:id="0" w:name="_GoBack"/>
      <w:bookmarkEnd w:id="0"/>
    </w:p>
    <w:p w14:paraId="39C6711C" w14:textId="0CEE1B90" w:rsidR="00454177" w:rsidRDefault="00454177" w:rsidP="00DB1C2B">
      <w:pPr>
        <w:jc w:val="center"/>
        <w:rPr>
          <w:rFonts w:ascii="Arial" w:hAnsi="Arial" w:cs="Arial"/>
          <w:b/>
          <w:color w:val="1A1A1A"/>
          <w:sz w:val="36"/>
          <w:szCs w:val="36"/>
        </w:rPr>
      </w:pPr>
    </w:p>
    <w:p w14:paraId="0BD5F300" w14:textId="77777777" w:rsidR="00BC1B09" w:rsidRPr="007A0E4D" w:rsidRDefault="007A0E4D" w:rsidP="007A0E4D">
      <w:pPr>
        <w:jc w:val="both"/>
        <w:rPr>
          <w:rFonts w:ascii="Arial" w:hAnsi="Arial" w:cs="Arial"/>
          <w:b/>
          <w:color w:val="1A1A1A"/>
        </w:rPr>
      </w:pPr>
      <w:r>
        <w:rPr>
          <w:rFonts w:ascii="Arial" w:hAnsi="Arial" w:cs="Arial"/>
          <w:b/>
          <w:color w:val="1A1A1A"/>
        </w:rPr>
        <w:t xml:space="preserve">El </w:t>
      </w:r>
      <w:r w:rsidR="00BC1B09" w:rsidRPr="007A0E4D">
        <w:rPr>
          <w:rFonts w:ascii="Arial" w:hAnsi="Arial" w:cs="Arial"/>
          <w:b/>
          <w:color w:val="1A1A1A"/>
        </w:rPr>
        <w:t>recent informe de l’</w:t>
      </w:r>
      <w:r w:rsidR="00BC1B09" w:rsidRPr="007A0E4D">
        <w:rPr>
          <w:rFonts w:ascii="Arial" w:hAnsi="Arial" w:cs="Arial"/>
          <w:b/>
        </w:rPr>
        <w:t xml:space="preserve">Associació Estatal de Gerents i Directius d’Acció Social, que </w:t>
      </w:r>
      <w:r>
        <w:rPr>
          <w:rFonts w:ascii="Arial" w:hAnsi="Arial" w:cs="Arial"/>
          <w:b/>
        </w:rPr>
        <w:t>analitza la inversió social d</w:t>
      </w:r>
      <w:r w:rsidR="00BC1B09" w:rsidRPr="007A0E4D">
        <w:rPr>
          <w:rFonts w:ascii="Arial" w:hAnsi="Arial" w:cs="Arial"/>
          <w:b/>
        </w:rPr>
        <w:t>els municipis de més de 20.000 habitants de tot l’Esta</w:t>
      </w:r>
      <w:r>
        <w:rPr>
          <w:rFonts w:ascii="Arial" w:hAnsi="Arial" w:cs="Arial"/>
          <w:b/>
        </w:rPr>
        <w:t>t, situa el Prat de Llobregat entre els 52 que registren un nivell d’excel·lència en aquest</w:t>
      </w:r>
      <w:r w:rsidR="001C4C3B">
        <w:rPr>
          <w:rFonts w:ascii="Arial" w:hAnsi="Arial" w:cs="Arial"/>
          <w:b/>
        </w:rPr>
        <w:t>a matèria</w:t>
      </w:r>
      <w:r w:rsidR="00BC1B09" w:rsidRPr="007A0E4D">
        <w:rPr>
          <w:rFonts w:ascii="Arial" w:hAnsi="Arial" w:cs="Arial"/>
          <w:b/>
        </w:rPr>
        <w:t xml:space="preserve">. </w:t>
      </w:r>
    </w:p>
    <w:p w14:paraId="29D80BC9" w14:textId="77777777" w:rsidR="00BC1B09" w:rsidRDefault="00BC1B09" w:rsidP="00DB1C2B">
      <w:pPr>
        <w:jc w:val="center"/>
        <w:rPr>
          <w:rFonts w:ascii="Arial" w:hAnsi="Arial" w:cs="Arial"/>
          <w:b/>
          <w:color w:val="1A1A1A"/>
        </w:rPr>
      </w:pPr>
    </w:p>
    <w:p w14:paraId="6048EE1E" w14:textId="77777777" w:rsidR="007A0E4D" w:rsidRPr="007A0E4D" w:rsidRDefault="007A0E4D" w:rsidP="007A0E4D">
      <w:pPr>
        <w:jc w:val="both"/>
        <w:rPr>
          <w:rFonts w:ascii="Arial" w:hAnsi="Arial" w:cs="Arial"/>
          <w:b/>
          <w:color w:val="1A1A1A"/>
        </w:rPr>
      </w:pPr>
      <w:r w:rsidRPr="007A0E4D">
        <w:rPr>
          <w:rFonts w:ascii="Arial" w:hAnsi="Arial" w:cs="Arial"/>
          <w:b/>
        </w:rPr>
        <w:t>Amb 182,94 € per habitant i any, el Prat és el tercer municipi català amb major inversió social, només per darrere de Barcelona i Esparreguera.</w:t>
      </w:r>
      <w:r w:rsidR="007016AE">
        <w:rPr>
          <w:rFonts w:ascii="Arial" w:hAnsi="Arial" w:cs="Arial"/>
          <w:b/>
        </w:rPr>
        <w:t xml:space="preserve"> </w:t>
      </w:r>
    </w:p>
    <w:p w14:paraId="68E3D567" w14:textId="77777777" w:rsidR="007A0E4D" w:rsidRDefault="007A0E4D" w:rsidP="00DB1C2B">
      <w:pPr>
        <w:jc w:val="center"/>
        <w:rPr>
          <w:rFonts w:ascii="Arial" w:hAnsi="Arial" w:cs="Arial"/>
          <w:b/>
          <w:color w:val="1A1A1A"/>
        </w:rPr>
      </w:pPr>
    </w:p>
    <w:p w14:paraId="077ECED3" w14:textId="00126A10" w:rsidR="00BC1B09" w:rsidRDefault="00BC1B09" w:rsidP="00DB1C2B">
      <w:pPr>
        <w:jc w:val="center"/>
        <w:rPr>
          <w:rFonts w:ascii="Arial" w:hAnsi="Arial" w:cs="Arial"/>
          <w:b/>
          <w:color w:val="1A1A1A"/>
        </w:rPr>
      </w:pPr>
    </w:p>
    <w:p w14:paraId="168B4CD6" w14:textId="6AE57616" w:rsidR="004338FD" w:rsidRPr="007A0E4D" w:rsidRDefault="004338FD" w:rsidP="004338FD">
      <w:pPr>
        <w:jc w:val="both"/>
        <w:rPr>
          <w:rFonts w:ascii="Arial" w:hAnsi="Arial" w:cs="Arial"/>
          <w:color w:val="1A1A1A"/>
        </w:rPr>
      </w:pPr>
      <w:r w:rsidRPr="004338FD">
        <w:rPr>
          <w:rFonts w:ascii="Arial" w:hAnsi="Arial" w:cs="Arial"/>
          <w:color w:val="1A1A1A"/>
        </w:rPr>
        <w:t xml:space="preserve">El Prat és el tercer municipi català amb una major inversió social per habitant, segons </w:t>
      </w:r>
      <w:r w:rsidRPr="007A0E4D">
        <w:rPr>
          <w:rFonts w:ascii="Arial" w:hAnsi="Arial" w:cs="Arial"/>
          <w:color w:val="1A1A1A"/>
        </w:rPr>
        <w:t>l’</w:t>
      </w:r>
      <w:r w:rsidRPr="004338FD">
        <w:rPr>
          <w:rFonts w:ascii="Arial" w:hAnsi="Arial" w:cs="Arial"/>
          <w:color w:val="1A1A1A"/>
        </w:rPr>
        <w:t xml:space="preserve">Associació Estatal de Gerents i Directius d’Acció Social. </w:t>
      </w:r>
      <w:r w:rsidRPr="007A0E4D">
        <w:rPr>
          <w:rFonts w:ascii="Arial" w:hAnsi="Arial" w:cs="Arial"/>
          <w:color w:val="1A1A1A"/>
        </w:rPr>
        <w:t xml:space="preserve">Així ho indica el recent </w:t>
      </w:r>
      <w:hyperlink r:id="rId11" w:history="1">
        <w:r w:rsidRPr="004338FD">
          <w:rPr>
            <w:rFonts w:ascii="Arial" w:hAnsi="Arial" w:cs="Arial"/>
            <w:color w:val="1A1A1A"/>
          </w:rPr>
          <w:t>informe</w:t>
        </w:r>
      </w:hyperlink>
      <w:r w:rsidRPr="007A0E4D">
        <w:rPr>
          <w:rFonts w:ascii="Arial" w:hAnsi="Arial" w:cs="Arial"/>
          <w:color w:val="1A1A1A"/>
        </w:rPr>
        <w:t xml:space="preserve"> d</w:t>
      </w:r>
      <w:r>
        <w:rPr>
          <w:rFonts w:ascii="Arial" w:hAnsi="Arial" w:cs="Arial"/>
          <w:color w:val="1A1A1A"/>
        </w:rPr>
        <w:t>’aquesta associació</w:t>
      </w:r>
      <w:r w:rsidRPr="004338FD">
        <w:rPr>
          <w:rFonts w:ascii="Arial" w:hAnsi="Arial" w:cs="Arial"/>
          <w:color w:val="1A1A1A"/>
        </w:rPr>
        <w:t xml:space="preserve">, que analitza la inversió social dels municipis de més de 20.000 habitants de tot l’Estat i situa el Prat de Llobregat entre els 52 que registren un nivell d’excel·lència en aquest àmbit. </w:t>
      </w:r>
    </w:p>
    <w:p w14:paraId="5D7B8CFA" w14:textId="10FE5B90" w:rsidR="004338FD" w:rsidRPr="004338FD" w:rsidRDefault="004338FD" w:rsidP="004338FD">
      <w:pPr>
        <w:jc w:val="both"/>
        <w:rPr>
          <w:rFonts w:ascii="Arial" w:hAnsi="Arial" w:cs="Arial"/>
          <w:color w:val="1A1A1A"/>
        </w:rPr>
      </w:pPr>
    </w:p>
    <w:p w14:paraId="206AFBCE" w14:textId="2799A09D" w:rsidR="004338FD" w:rsidRPr="004338FD" w:rsidRDefault="004338FD" w:rsidP="004338FD">
      <w:pPr>
        <w:autoSpaceDE w:val="0"/>
        <w:autoSpaceDN w:val="0"/>
        <w:adjustRightInd w:val="0"/>
        <w:jc w:val="both"/>
        <w:rPr>
          <w:rFonts w:ascii="Arial" w:hAnsi="Arial" w:cs="Arial"/>
        </w:rPr>
      </w:pPr>
      <w:r>
        <w:rPr>
          <w:rFonts w:ascii="Arial" w:hAnsi="Arial" w:cs="Arial"/>
          <w:color w:val="1A1A1A"/>
        </w:rPr>
        <w:t>L</w:t>
      </w:r>
      <w:r w:rsidR="007A0E4D" w:rsidRPr="009F58F4">
        <w:rPr>
          <w:rFonts w:ascii="Arial" w:hAnsi="Arial" w:cs="Arial"/>
          <w:color w:val="1A1A1A"/>
        </w:rPr>
        <w:t xml:space="preserve">’informe, que parteix de dades de 2021, indica que la inversió al Prat en serveis i promoció social va ser de 182,94 euros per habitant durant aquest període. </w:t>
      </w:r>
      <w:r w:rsidR="00C2119B" w:rsidRPr="009F58F4">
        <w:rPr>
          <w:rFonts w:ascii="Arial" w:hAnsi="Arial" w:cs="Arial"/>
          <w:color w:val="1A1A1A"/>
        </w:rPr>
        <w:t xml:space="preserve">Això situa el Prat en </w:t>
      </w:r>
      <w:r w:rsidR="00891002" w:rsidRPr="009F58F4">
        <w:rPr>
          <w:rFonts w:ascii="Arial" w:hAnsi="Arial" w:cs="Arial"/>
          <w:color w:val="1A1A1A"/>
        </w:rPr>
        <w:t>una posició capdavantera a la comarca del Baix Llobregat, juntament amb Esparreguera (</w:t>
      </w:r>
      <w:r w:rsidR="00891002" w:rsidRPr="009F58F4">
        <w:rPr>
          <w:rFonts w:ascii="Arial" w:hAnsi="Arial" w:cs="Arial"/>
        </w:rPr>
        <w:t>221,35 € per habitant i any)</w:t>
      </w:r>
      <w:r w:rsidR="009F58F4">
        <w:rPr>
          <w:rFonts w:ascii="Arial" w:hAnsi="Arial" w:cs="Arial"/>
        </w:rPr>
        <w:t>.</w:t>
      </w:r>
      <w:r>
        <w:rPr>
          <w:rFonts w:ascii="Arial" w:hAnsi="Arial" w:cs="Arial"/>
        </w:rPr>
        <w:t xml:space="preserve"> Són el dos únics municipis de la comarca entre les </w:t>
      </w:r>
      <w:r w:rsidRPr="007A0E4D">
        <w:rPr>
          <w:rFonts w:ascii="Arial" w:hAnsi="Arial" w:cs="Arial"/>
          <w:color w:val="1A1A1A"/>
        </w:rPr>
        <w:t xml:space="preserve">15 localitats de l’Estat amb major inversió social per habitant. </w:t>
      </w:r>
    </w:p>
    <w:p w14:paraId="433D441E" w14:textId="77777777" w:rsidR="004338FD" w:rsidRDefault="004338FD" w:rsidP="00931F4F">
      <w:pPr>
        <w:autoSpaceDE w:val="0"/>
        <w:autoSpaceDN w:val="0"/>
        <w:adjustRightInd w:val="0"/>
        <w:jc w:val="both"/>
        <w:rPr>
          <w:rFonts w:ascii="Arial" w:hAnsi="Arial" w:cs="Arial"/>
        </w:rPr>
      </w:pPr>
    </w:p>
    <w:p w14:paraId="50739673" w14:textId="675E824E" w:rsidR="009F58F4" w:rsidRDefault="009F58F4" w:rsidP="00931F4F">
      <w:pPr>
        <w:autoSpaceDE w:val="0"/>
        <w:autoSpaceDN w:val="0"/>
        <w:adjustRightInd w:val="0"/>
        <w:jc w:val="both"/>
        <w:rPr>
          <w:rFonts w:ascii="Arial" w:hAnsi="Arial" w:cs="Arial"/>
        </w:rPr>
      </w:pPr>
      <w:r w:rsidRPr="009F58F4">
        <w:rPr>
          <w:rFonts w:ascii="Arial" w:hAnsi="Arial" w:cs="Arial"/>
        </w:rPr>
        <w:t>A</w:t>
      </w:r>
      <w:r w:rsidR="004338FD">
        <w:rPr>
          <w:rFonts w:ascii="Arial" w:hAnsi="Arial" w:cs="Arial"/>
        </w:rPr>
        <w:t>rreu de</w:t>
      </w:r>
      <w:r w:rsidRPr="009F58F4">
        <w:rPr>
          <w:rFonts w:ascii="Arial" w:hAnsi="Arial" w:cs="Arial"/>
        </w:rPr>
        <w:t xml:space="preserve"> Catalunya, únicament precedeix el Prat, a més d’Esparr</w:t>
      </w:r>
      <w:r w:rsidR="001C4C3B">
        <w:rPr>
          <w:rFonts w:ascii="Arial" w:hAnsi="Arial" w:cs="Arial"/>
        </w:rPr>
        <w:t>e</w:t>
      </w:r>
      <w:r w:rsidRPr="009F58F4">
        <w:rPr>
          <w:rFonts w:ascii="Arial" w:hAnsi="Arial" w:cs="Arial"/>
        </w:rPr>
        <w:t>guera, la ciutat de Barcelona (235,33 € per habitant i any), que és la segona del rànquing estatal, encapçalat pel municipi andalús d’Alcalá la Real</w:t>
      </w:r>
      <w:r>
        <w:rPr>
          <w:rFonts w:ascii="Arial" w:hAnsi="Arial" w:cs="Arial"/>
        </w:rPr>
        <w:t xml:space="preserve">, a la província de </w:t>
      </w:r>
      <w:r w:rsidRPr="009F58F4">
        <w:rPr>
          <w:rFonts w:ascii="Arial" w:hAnsi="Arial" w:cs="Arial"/>
        </w:rPr>
        <w:t>Jaén</w:t>
      </w:r>
      <w:r>
        <w:rPr>
          <w:rFonts w:ascii="Arial" w:hAnsi="Arial" w:cs="Arial"/>
        </w:rPr>
        <w:t xml:space="preserve"> </w:t>
      </w:r>
      <w:r w:rsidRPr="009F58F4">
        <w:rPr>
          <w:rFonts w:ascii="Arial" w:hAnsi="Arial" w:cs="Arial"/>
        </w:rPr>
        <w:t>(</w:t>
      </w:r>
      <w:r>
        <w:rPr>
          <w:rFonts w:ascii="Arial" w:hAnsi="Arial" w:cs="Arial"/>
        </w:rPr>
        <w:t xml:space="preserve">amb una inversió de </w:t>
      </w:r>
      <w:r w:rsidRPr="009F58F4">
        <w:rPr>
          <w:rFonts w:ascii="Arial" w:hAnsi="Arial" w:cs="Arial"/>
        </w:rPr>
        <w:t>255,28 €</w:t>
      </w:r>
      <w:r>
        <w:rPr>
          <w:rFonts w:ascii="Arial" w:hAnsi="Arial" w:cs="Arial"/>
        </w:rPr>
        <w:t xml:space="preserve"> per habitant i any</w:t>
      </w:r>
      <w:r w:rsidRPr="009F58F4">
        <w:rPr>
          <w:rFonts w:ascii="Arial" w:hAnsi="Arial" w:cs="Arial"/>
        </w:rPr>
        <w:t xml:space="preserve">). </w:t>
      </w:r>
    </w:p>
    <w:p w14:paraId="7D5F9436" w14:textId="77777777" w:rsidR="002C4F17" w:rsidRDefault="002C4F17" w:rsidP="00931F4F">
      <w:pPr>
        <w:autoSpaceDE w:val="0"/>
        <w:autoSpaceDN w:val="0"/>
        <w:adjustRightInd w:val="0"/>
        <w:jc w:val="both"/>
        <w:rPr>
          <w:rFonts w:ascii="Arial" w:hAnsi="Arial" w:cs="Arial"/>
        </w:rPr>
      </w:pPr>
    </w:p>
    <w:p w14:paraId="56C5E509" w14:textId="77777777" w:rsidR="002C4F17" w:rsidRDefault="002C4F17" w:rsidP="00931F4F">
      <w:pPr>
        <w:autoSpaceDE w:val="0"/>
        <w:autoSpaceDN w:val="0"/>
        <w:adjustRightInd w:val="0"/>
        <w:jc w:val="both"/>
        <w:rPr>
          <w:rFonts w:ascii="Arial" w:hAnsi="Arial" w:cs="Arial"/>
        </w:rPr>
      </w:pPr>
      <w:r>
        <w:rPr>
          <w:rFonts w:ascii="Arial" w:hAnsi="Arial" w:cs="Arial"/>
        </w:rPr>
        <w:t>En general, Catalunya és la segona comunitat autònoma amb més municipis situats entre els 52 de l’Estat amb un nivell d’excel·lència en inversió social, amb un total de 11 localitats amb aquesta consideració, només per darrera d’Andalusia (18). En la 17a posició del rànquing, s’hi troba Vilanova i la Geltrú, que juntament amb Barcelona, el Prat i Esparraguera, són les úniques quatre ciutats catalanes entre els 20 primers llocs d</w:t>
      </w:r>
      <w:r w:rsidR="001C4C3B">
        <w:rPr>
          <w:rFonts w:ascii="Arial" w:hAnsi="Arial" w:cs="Arial"/>
        </w:rPr>
        <w:t xml:space="preserve">e la </w:t>
      </w:r>
      <w:r>
        <w:rPr>
          <w:rFonts w:ascii="Arial" w:hAnsi="Arial" w:cs="Arial"/>
        </w:rPr>
        <w:t>classificació.</w:t>
      </w:r>
    </w:p>
    <w:p w14:paraId="00F06935" w14:textId="77777777" w:rsidR="002C4F17" w:rsidRDefault="002C4F17" w:rsidP="001C4C3B">
      <w:pPr>
        <w:autoSpaceDE w:val="0"/>
        <w:autoSpaceDN w:val="0"/>
        <w:adjustRightInd w:val="0"/>
        <w:jc w:val="both"/>
        <w:rPr>
          <w:rFonts w:ascii="Arial" w:hAnsi="Arial" w:cs="Arial"/>
        </w:rPr>
      </w:pPr>
    </w:p>
    <w:p w14:paraId="2200CF0D" w14:textId="77777777" w:rsidR="00BC1B09" w:rsidRDefault="00BC1B09" w:rsidP="001C4C3B">
      <w:pPr>
        <w:jc w:val="both"/>
        <w:rPr>
          <w:rFonts w:ascii="Arial" w:hAnsi="Arial" w:cs="Arial"/>
        </w:rPr>
      </w:pPr>
      <w:r w:rsidRPr="00BC1B09">
        <w:rPr>
          <w:rFonts w:ascii="Arial" w:hAnsi="Arial" w:cs="Arial"/>
        </w:rPr>
        <w:t xml:space="preserve">En la llista dels 52 </w:t>
      </w:r>
      <w:r w:rsidR="002C4F17">
        <w:rPr>
          <w:rFonts w:ascii="Arial" w:hAnsi="Arial" w:cs="Arial"/>
        </w:rPr>
        <w:t xml:space="preserve">municipis catalans amb nivell d’excel·lència en inversió social, també es troba un altre municipi de la comarca del Baix Llobregat, </w:t>
      </w:r>
      <w:r w:rsidRPr="00BC1B09">
        <w:rPr>
          <w:rFonts w:ascii="Arial" w:hAnsi="Arial" w:cs="Arial"/>
        </w:rPr>
        <w:t>Molins</w:t>
      </w:r>
      <w:r w:rsidR="002C4F17">
        <w:rPr>
          <w:rFonts w:ascii="Arial" w:hAnsi="Arial" w:cs="Arial"/>
        </w:rPr>
        <w:t xml:space="preserve"> de Rei (posició 31). De la resta de Catalunya, també mereixen aquest reconeixement el Vendrell, </w:t>
      </w:r>
      <w:r w:rsidRPr="00BC1B09">
        <w:rPr>
          <w:rFonts w:ascii="Arial" w:hAnsi="Arial" w:cs="Arial"/>
        </w:rPr>
        <w:t>Montcada</w:t>
      </w:r>
      <w:r w:rsidR="002C4F17">
        <w:rPr>
          <w:rFonts w:ascii="Arial" w:hAnsi="Arial" w:cs="Arial"/>
        </w:rPr>
        <w:t xml:space="preserve"> i Reixac</w:t>
      </w:r>
      <w:r w:rsidRPr="00BC1B09">
        <w:rPr>
          <w:rFonts w:ascii="Arial" w:hAnsi="Arial" w:cs="Arial"/>
        </w:rPr>
        <w:t xml:space="preserve">, </w:t>
      </w:r>
      <w:r w:rsidR="006657F2" w:rsidRPr="00BC1B09">
        <w:rPr>
          <w:rFonts w:ascii="Arial" w:hAnsi="Arial" w:cs="Arial"/>
        </w:rPr>
        <w:t>Santa Coloma</w:t>
      </w:r>
      <w:r w:rsidR="006657F2">
        <w:rPr>
          <w:rFonts w:ascii="Arial" w:hAnsi="Arial" w:cs="Arial"/>
        </w:rPr>
        <w:t xml:space="preserve"> de Gramenet,</w:t>
      </w:r>
      <w:r w:rsidR="006657F2" w:rsidRPr="00BC1B09">
        <w:rPr>
          <w:rFonts w:ascii="Arial" w:hAnsi="Arial" w:cs="Arial"/>
        </w:rPr>
        <w:t xml:space="preserve"> </w:t>
      </w:r>
      <w:r w:rsidRPr="00BC1B09">
        <w:rPr>
          <w:rFonts w:ascii="Arial" w:hAnsi="Arial" w:cs="Arial"/>
        </w:rPr>
        <w:t>Sant Adrià</w:t>
      </w:r>
      <w:r w:rsidR="002C4F17">
        <w:rPr>
          <w:rFonts w:ascii="Arial" w:hAnsi="Arial" w:cs="Arial"/>
        </w:rPr>
        <w:t xml:space="preserve"> del Besòs</w:t>
      </w:r>
      <w:r w:rsidRPr="00BC1B09">
        <w:rPr>
          <w:rFonts w:ascii="Arial" w:hAnsi="Arial" w:cs="Arial"/>
        </w:rPr>
        <w:t>,</w:t>
      </w:r>
      <w:r w:rsidR="002C4F17">
        <w:rPr>
          <w:rFonts w:ascii="Arial" w:hAnsi="Arial" w:cs="Arial"/>
        </w:rPr>
        <w:t xml:space="preserve"> </w:t>
      </w:r>
      <w:r w:rsidR="002C4F17" w:rsidRPr="00BC1B09">
        <w:rPr>
          <w:rFonts w:ascii="Arial" w:hAnsi="Arial" w:cs="Arial"/>
        </w:rPr>
        <w:t>Mataró</w:t>
      </w:r>
      <w:r w:rsidR="006657F2">
        <w:rPr>
          <w:rFonts w:ascii="Arial" w:hAnsi="Arial" w:cs="Arial"/>
        </w:rPr>
        <w:t xml:space="preserve"> i </w:t>
      </w:r>
      <w:r w:rsidRPr="00BC1B09">
        <w:rPr>
          <w:rFonts w:ascii="Arial" w:hAnsi="Arial" w:cs="Arial"/>
        </w:rPr>
        <w:t>Sant Pere de Ribes</w:t>
      </w:r>
      <w:r w:rsidR="006657F2">
        <w:rPr>
          <w:rFonts w:ascii="Arial" w:hAnsi="Arial" w:cs="Arial"/>
        </w:rPr>
        <w:t>.</w:t>
      </w:r>
    </w:p>
    <w:p w14:paraId="1413F36D" w14:textId="77777777" w:rsidR="002C4F17" w:rsidRDefault="002C4F17" w:rsidP="00BC1B09">
      <w:pPr>
        <w:rPr>
          <w:rFonts w:ascii="Arial" w:hAnsi="Arial" w:cs="Arial"/>
        </w:rPr>
      </w:pPr>
    </w:p>
    <w:p w14:paraId="5C6E696F" w14:textId="77777777" w:rsidR="002C4F17" w:rsidRPr="000C37C2" w:rsidRDefault="000C37C2" w:rsidP="00BC1B09">
      <w:pPr>
        <w:rPr>
          <w:rFonts w:ascii="Arial" w:hAnsi="Arial" w:cs="Arial"/>
          <w:b/>
        </w:rPr>
      </w:pPr>
      <w:r w:rsidRPr="000C37C2">
        <w:rPr>
          <w:rFonts w:ascii="Arial" w:hAnsi="Arial" w:cs="Arial"/>
          <w:b/>
        </w:rPr>
        <w:t xml:space="preserve">Els criteris d’excel·lència social </w:t>
      </w:r>
      <w:r w:rsidR="00E12F2D">
        <w:rPr>
          <w:rFonts w:ascii="Arial" w:hAnsi="Arial" w:cs="Arial"/>
          <w:b/>
        </w:rPr>
        <w:t>de l’informe</w:t>
      </w:r>
    </w:p>
    <w:p w14:paraId="12CFBECD" w14:textId="77777777" w:rsidR="000C37C2" w:rsidRPr="00E12F2D" w:rsidRDefault="000C37C2" w:rsidP="00E12F2D">
      <w:pPr>
        <w:jc w:val="both"/>
        <w:rPr>
          <w:rFonts w:ascii="Arial" w:hAnsi="Arial" w:cs="Arial"/>
        </w:rPr>
      </w:pPr>
    </w:p>
    <w:p w14:paraId="46D776D2" w14:textId="38FD5EAA" w:rsidR="00E12F2D" w:rsidRDefault="000C37C2" w:rsidP="00E12F2D">
      <w:pPr>
        <w:autoSpaceDE w:val="0"/>
        <w:autoSpaceDN w:val="0"/>
        <w:adjustRightInd w:val="0"/>
        <w:jc w:val="both"/>
        <w:rPr>
          <w:rFonts w:ascii="Arial" w:hAnsi="Arial" w:cs="Arial"/>
          <w:color w:val="666666"/>
          <w:shd w:val="clear" w:color="auto" w:fill="FFFFFF"/>
        </w:rPr>
      </w:pPr>
      <w:r w:rsidRPr="00E12F2D">
        <w:rPr>
          <w:rFonts w:ascii="Arial" w:hAnsi="Arial" w:cs="Arial"/>
        </w:rPr>
        <w:t>Aquest és el sisè any consecutiu que es publica l’informe de l’Associació Estatal de Gerents i Directius d’Acció Social sobre els nivells d’inversió e</w:t>
      </w:r>
      <w:r w:rsidR="002A26E0">
        <w:rPr>
          <w:rFonts w:ascii="Arial" w:hAnsi="Arial" w:cs="Arial"/>
        </w:rPr>
        <w:t>n</w:t>
      </w:r>
      <w:r w:rsidRPr="00E12F2D">
        <w:rPr>
          <w:rFonts w:ascii="Arial" w:hAnsi="Arial" w:cs="Arial"/>
        </w:rPr>
        <w:t xml:space="preserve"> serveis i promoció social en municipis de més de 20.000 habitants.  </w:t>
      </w:r>
      <w:hyperlink r:id="rId12" w:history="1">
        <w:r w:rsidRPr="00352CC9">
          <w:rPr>
            <w:rStyle w:val="Hipervnculo"/>
            <w:rFonts w:ascii="Arial" w:hAnsi="Arial" w:cs="Arial"/>
          </w:rPr>
          <w:t>L’informe</w:t>
        </w:r>
      </w:hyperlink>
      <w:r w:rsidRPr="00E12F2D">
        <w:rPr>
          <w:rFonts w:ascii="Arial" w:hAnsi="Arial" w:cs="Arial"/>
        </w:rPr>
        <w:t xml:space="preserve"> es va donar a conèixer el passat dilluns, 28 de novembre, i parteix de dades corresponents al pressupost liquidat de 2021 publicades pel Ministeri d’Hisenda i Funció Pública al seu portal de serveis telemàtics.</w:t>
      </w:r>
      <w:r w:rsidR="00E12F2D" w:rsidRPr="00E12F2D">
        <w:rPr>
          <w:rFonts w:ascii="Arial" w:hAnsi="Arial" w:cs="Arial"/>
          <w:color w:val="666666"/>
          <w:shd w:val="clear" w:color="auto" w:fill="FFFFFF"/>
        </w:rPr>
        <w:t xml:space="preserve"> </w:t>
      </w:r>
    </w:p>
    <w:p w14:paraId="52F6208B" w14:textId="77777777" w:rsidR="000C37C2" w:rsidRPr="00E12F2D" w:rsidRDefault="000C37C2" w:rsidP="00E12F2D">
      <w:pPr>
        <w:jc w:val="both"/>
        <w:rPr>
          <w:rFonts w:ascii="Arial" w:hAnsi="Arial" w:cs="Arial"/>
        </w:rPr>
      </w:pPr>
    </w:p>
    <w:p w14:paraId="474B4E8F" w14:textId="22D3F8D2" w:rsidR="00E12F2D" w:rsidRDefault="000C37C2" w:rsidP="00E12F2D">
      <w:pPr>
        <w:autoSpaceDE w:val="0"/>
        <w:autoSpaceDN w:val="0"/>
        <w:adjustRightInd w:val="0"/>
        <w:jc w:val="both"/>
        <w:rPr>
          <w:rFonts w:ascii="Arial" w:hAnsi="Arial" w:cs="Arial"/>
        </w:rPr>
      </w:pPr>
      <w:r w:rsidRPr="00E12F2D">
        <w:rPr>
          <w:rFonts w:ascii="Arial" w:hAnsi="Arial" w:cs="Arial"/>
        </w:rPr>
        <w:t xml:space="preserve">L’informe parteix de quatre criteris d’excel·lència social. En primer lloc, té en compte la suficiència econòmica, és a dir haver acreditat una despesa realitzada en inversió social durant el 2021 superior a 100 euros per habitant i any. En segon lloc, pren en consideració l’increment econòmic, un criteri que valora que la despesa pressupostada el 2022 en aquesta matèria mantingui o augmenti el pressupost </w:t>
      </w:r>
      <w:r w:rsidR="00E12F2D" w:rsidRPr="00E12F2D">
        <w:rPr>
          <w:rFonts w:ascii="Arial" w:hAnsi="Arial" w:cs="Arial"/>
        </w:rPr>
        <w:t xml:space="preserve">que s’hi ha destinat el 2021.  En </w:t>
      </w:r>
      <w:r w:rsidR="002A26E0" w:rsidRPr="00E12F2D">
        <w:rPr>
          <w:rFonts w:ascii="Arial" w:hAnsi="Arial" w:cs="Arial"/>
        </w:rPr>
        <w:t>tercer</w:t>
      </w:r>
      <w:r w:rsidR="00E12F2D" w:rsidRPr="00E12F2D">
        <w:rPr>
          <w:rFonts w:ascii="Arial" w:hAnsi="Arial" w:cs="Arial"/>
        </w:rPr>
        <w:t xml:space="preserve"> lloc, es valora l’esforç inversor, de manera que es considera que s’assoleix el nivell d’excel·lèn</w:t>
      </w:r>
      <w:r w:rsidR="001C4C3B">
        <w:rPr>
          <w:rFonts w:ascii="Arial" w:hAnsi="Arial" w:cs="Arial"/>
        </w:rPr>
        <w:t>ci</w:t>
      </w:r>
      <w:r w:rsidR="00E12F2D" w:rsidRPr="00E12F2D">
        <w:rPr>
          <w:rFonts w:ascii="Arial" w:hAnsi="Arial" w:cs="Arial"/>
        </w:rPr>
        <w:t>a si la despesa social representa almenys el 10% del total de pressupost realitzat no financer del municipi. Finalment, s’avalua la transparència financera,  és a dir, que sigui possible contrastar des del portal de transparència de cada web municipal el desgl</w:t>
      </w:r>
      <w:r w:rsidR="002A26E0">
        <w:rPr>
          <w:rFonts w:ascii="Arial" w:hAnsi="Arial" w:cs="Arial"/>
        </w:rPr>
        <w:t>ossament</w:t>
      </w:r>
      <w:r w:rsidR="00E12F2D" w:rsidRPr="00E12F2D">
        <w:rPr>
          <w:rFonts w:ascii="Arial" w:hAnsi="Arial" w:cs="Arial"/>
        </w:rPr>
        <w:t xml:space="preserve"> del seu pressupost i el detall </w:t>
      </w:r>
      <w:r w:rsidR="001C4C3B">
        <w:rPr>
          <w:rFonts w:ascii="Arial" w:hAnsi="Arial" w:cs="Arial"/>
        </w:rPr>
        <w:t xml:space="preserve">de </w:t>
      </w:r>
      <w:r w:rsidR="00E12F2D" w:rsidRPr="00E12F2D">
        <w:rPr>
          <w:rFonts w:ascii="Arial" w:hAnsi="Arial" w:cs="Arial"/>
        </w:rPr>
        <w:t xml:space="preserve">la seva despesa social. </w:t>
      </w:r>
      <w:r w:rsidR="00E12F2D">
        <w:rPr>
          <w:rFonts w:ascii="Arial" w:hAnsi="Arial" w:cs="Arial"/>
        </w:rPr>
        <w:t xml:space="preserve"> </w:t>
      </w:r>
      <w:r w:rsidR="00E12F2D" w:rsidRPr="00E12F2D">
        <w:rPr>
          <w:rFonts w:ascii="Arial" w:hAnsi="Arial" w:cs="Arial"/>
        </w:rPr>
        <w:t>L’esforç inversor realitzat pels Ajuntament en serveis i promoció social avaluat en aquest informe també inclou les transferències rebudes per part dels governs autonòmics.</w:t>
      </w:r>
    </w:p>
    <w:p w14:paraId="2F11AA87" w14:textId="77777777" w:rsidR="00D730E4" w:rsidRDefault="00D730E4" w:rsidP="00E12F2D">
      <w:pPr>
        <w:autoSpaceDE w:val="0"/>
        <w:autoSpaceDN w:val="0"/>
        <w:adjustRightInd w:val="0"/>
        <w:jc w:val="both"/>
        <w:rPr>
          <w:rFonts w:ascii="Arial" w:hAnsi="Arial" w:cs="Arial"/>
        </w:rPr>
      </w:pPr>
    </w:p>
    <w:p w14:paraId="53C7CA12" w14:textId="77777777" w:rsidR="00D730E4" w:rsidRPr="00E12F2D" w:rsidRDefault="00D730E4" w:rsidP="00E12F2D">
      <w:pPr>
        <w:autoSpaceDE w:val="0"/>
        <w:autoSpaceDN w:val="0"/>
        <w:adjustRightInd w:val="0"/>
        <w:jc w:val="both"/>
        <w:rPr>
          <w:rFonts w:ascii="Arial" w:hAnsi="Arial" w:cs="Arial"/>
        </w:rPr>
      </w:pPr>
      <w:r>
        <w:rPr>
          <w:rFonts w:ascii="Arial" w:hAnsi="Arial" w:cs="Arial"/>
        </w:rPr>
        <w:t xml:space="preserve">L’univers de </w:t>
      </w:r>
      <w:hyperlink r:id="rId13" w:history="1">
        <w:r w:rsidRPr="00352CC9">
          <w:rPr>
            <w:rStyle w:val="Hipervnculo"/>
            <w:rFonts w:ascii="Arial" w:hAnsi="Arial" w:cs="Arial"/>
          </w:rPr>
          <w:t>l’estudi</w:t>
        </w:r>
      </w:hyperlink>
      <w:r>
        <w:rPr>
          <w:rFonts w:ascii="Arial" w:hAnsi="Arial" w:cs="Arial"/>
        </w:rPr>
        <w:t xml:space="preserve"> són els 404 municipis de l’Estat amb més de 20.000 habitants, dels quals 52 assoleixen nivells d’excel·lència social.</w:t>
      </w:r>
      <w:r w:rsidR="00541E11">
        <w:rPr>
          <w:rFonts w:ascii="Arial" w:hAnsi="Arial" w:cs="Arial"/>
        </w:rPr>
        <w:t xml:space="preserve"> L’informe també es refereix als 37 municipis de més de 20.000 habitants amb menor inversió social per habitant, amb nivells que se situen per sota del 60% de la mitjana de la despesa del conjunt de localitats analitzades (52,12 euros per habitant i any). La Comunitat de Madrid és on se situen la meitat d’aquests municipis.</w:t>
      </w:r>
    </w:p>
    <w:sectPr w:rsidR="00D730E4" w:rsidRPr="00E12F2D" w:rsidSect="00696845">
      <w:head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C49FB" w14:textId="77777777" w:rsidR="00443432" w:rsidRDefault="00443432" w:rsidP="00750EC7">
      <w:r>
        <w:separator/>
      </w:r>
    </w:p>
  </w:endnote>
  <w:endnote w:type="continuationSeparator" w:id="0">
    <w:p w14:paraId="76D28304" w14:textId="77777777" w:rsidR="00443432" w:rsidRDefault="00443432" w:rsidP="00750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F66304" w14:textId="77777777" w:rsidR="00443432" w:rsidRDefault="00443432" w:rsidP="00750EC7">
      <w:r>
        <w:separator/>
      </w:r>
    </w:p>
  </w:footnote>
  <w:footnote w:type="continuationSeparator" w:id="0">
    <w:p w14:paraId="7DBFCF1B" w14:textId="77777777" w:rsidR="00443432" w:rsidRDefault="00443432" w:rsidP="00750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756D9" w14:textId="77777777" w:rsidR="00443432" w:rsidRDefault="00B4576C">
    <w:pPr>
      <w:pStyle w:val="Encabezado"/>
    </w:pPr>
    <w:r>
      <w:rPr>
        <w:noProof/>
      </w:rPr>
      <w:drawing>
        <wp:inline distT="0" distB="0" distL="0" distR="0" wp14:anchorId="60CEE96E" wp14:editId="7CDDFEFE">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14:paraId="286BB9AC" w14:textId="77777777" w:rsidR="00443432" w:rsidRDefault="004434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37994"/>
    <w:multiLevelType w:val="hybridMultilevel"/>
    <w:tmpl w:val="54B2C702"/>
    <w:lvl w:ilvl="0" w:tplc="4732A9D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C7245E8"/>
    <w:multiLevelType w:val="multilevel"/>
    <w:tmpl w:val="220C7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472"/>
    <w:rsid w:val="000026FA"/>
    <w:rsid w:val="00023190"/>
    <w:rsid w:val="000330AE"/>
    <w:rsid w:val="000333E4"/>
    <w:rsid w:val="0003646B"/>
    <w:rsid w:val="00040D37"/>
    <w:rsid w:val="00042CDD"/>
    <w:rsid w:val="00054C32"/>
    <w:rsid w:val="00056147"/>
    <w:rsid w:val="00057AE3"/>
    <w:rsid w:val="00057DA2"/>
    <w:rsid w:val="0009512A"/>
    <w:rsid w:val="000B0003"/>
    <w:rsid w:val="000B751F"/>
    <w:rsid w:val="000C37C2"/>
    <w:rsid w:val="000C48A9"/>
    <w:rsid w:val="000F0B46"/>
    <w:rsid w:val="001155C0"/>
    <w:rsid w:val="001257BA"/>
    <w:rsid w:val="00126207"/>
    <w:rsid w:val="00130D9A"/>
    <w:rsid w:val="00144C34"/>
    <w:rsid w:val="00162F39"/>
    <w:rsid w:val="0016610A"/>
    <w:rsid w:val="0018102B"/>
    <w:rsid w:val="001B692C"/>
    <w:rsid w:val="001C4C3B"/>
    <w:rsid w:val="001F20A9"/>
    <w:rsid w:val="00203C08"/>
    <w:rsid w:val="00204857"/>
    <w:rsid w:val="0022495B"/>
    <w:rsid w:val="00252D3A"/>
    <w:rsid w:val="00256436"/>
    <w:rsid w:val="00263995"/>
    <w:rsid w:val="00266F72"/>
    <w:rsid w:val="00297EB5"/>
    <w:rsid w:val="002A26E0"/>
    <w:rsid w:val="002A6005"/>
    <w:rsid w:val="002B4D67"/>
    <w:rsid w:val="002C4F17"/>
    <w:rsid w:val="002F6AF6"/>
    <w:rsid w:val="00301090"/>
    <w:rsid w:val="0032192E"/>
    <w:rsid w:val="003417D7"/>
    <w:rsid w:val="00341E2B"/>
    <w:rsid w:val="00352CC9"/>
    <w:rsid w:val="00361C83"/>
    <w:rsid w:val="00394122"/>
    <w:rsid w:val="00396C0F"/>
    <w:rsid w:val="003B46AA"/>
    <w:rsid w:val="003C34C1"/>
    <w:rsid w:val="003F6168"/>
    <w:rsid w:val="00413E57"/>
    <w:rsid w:val="00425141"/>
    <w:rsid w:val="004338FD"/>
    <w:rsid w:val="00443432"/>
    <w:rsid w:val="00454177"/>
    <w:rsid w:val="004674C8"/>
    <w:rsid w:val="004779BC"/>
    <w:rsid w:val="004D25CC"/>
    <w:rsid w:val="004D43B2"/>
    <w:rsid w:val="004E1336"/>
    <w:rsid w:val="004E5C37"/>
    <w:rsid w:val="00541E11"/>
    <w:rsid w:val="00562D3D"/>
    <w:rsid w:val="005800B0"/>
    <w:rsid w:val="00580472"/>
    <w:rsid w:val="005A2FB3"/>
    <w:rsid w:val="005B3B6B"/>
    <w:rsid w:val="005B4080"/>
    <w:rsid w:val="005E38B5"/>
    <w:rsid w:val="005F37D6"/>
    <w:rsid w:val="00650607"/>
    <w:rsid w:val="006657F2"/>
    <w:rsid w:val="00671C53"/>
    <w:rsid w:val="006848F3"/>
    <w:rsid w:val="00696845"/>
    <w:rsid w:val="006A55D8"/>
    <w:rsid w:val="006C398F"/>
    <w:rsid w:val="006D0502"/>
    <w:rsid w:val="006D2732"/>
    <w:rsid w:val="006E4EA9"/>
    <w:rsid w:val="006E75E0"/>
    <w:rsid w:val="006F7800"/>
    <w:rsid w:val="007016AE"/>
    <w:rsid w:val="007124C1"/>
    <w:rsid w:val="00722F1F"/>
    <w:rsid w:val="00744028"/>
    <w:rsid w:val="00745730"/>
    <w:rsid w:val="00750EC7"/>
    <w:rsid w:val="0077133E"/>
    <w:rsid w:val="00787938"/>
    <w:rsid w:val="00796AE1"/>
    <w:rsid w:val="007A0E4D"/>
    <w:rsid w:val="007A3787"/>
    <w:rsid w:val="007B08AB"/>
    <w:rsid w:val="007B479F"/>
    <w:rsid w:val="007E209A"/>
    <w:rsid w:val="007E2F40"/>
    <w:rsid w:val="007F0DD7"/>
    <w:rsid w:val="00814EB6"/>
    <w:rsid w:val="0082076A"/>
    <w:rsid w:val="008213FA"/>
    <w:rsid w:val="0085092D"/>
    <w:rsid w:val="00851BA5"/>
    <w:rsid w:val="0086478C"/>
    <w:rsid w:val="00877C4E"/>
    <w:rsid w:val="008836C8"/>
    <w:rsid w:val="00891002"/>
    <w:rsid w:val="008C6270"/>
    <w:rsid w:val="008C65F3"/>
    <w:rsid w:val="008F0018"/>
    <w:rsid w:val="008F0649"/>
    <w:rsid w:val="008F7D28"/>
    <w:rsid w:val="009069CD"/>
    <w:rsid w:val="00931F4F"/>
    <w:rsid w:val="00944BB1"/>
    <w:rsid w:val="00966AE6"/>
    <w:rsid w:val="00996F9B"/>
    <w:rsid w:val="009A5A4C"/>
    <w:rsid w:val="009B3E71"/>
    <w:rsid w:val="009C0491"/>
    <w:rsid w:val="009C7289"/>
    <w:rsid w:val="009E36EB"/>
    <w:rsid w:val="009E47FB"/>
    <w:rsid w:val="009F58F4"/>
    <w:rsid w:val="009F61B5"/>
    <w:rsid w:val="00A210BC"/>
    <w:rsid w:val="00A2734D"/>
    <w:rsid w:val="00A3083D"/>
    <w:rsid w:val="00A34BEF"/>
    <w:rsid w:val="00A35B2B"/>
    <w:rsid w:val="00A37CCA"/>
    <w:rsid w:val="00A659A8"/>
    <w:rsid w:val="00A72EB3"/>
    <w:rsid w:val="00A82709"/>
    <w:rsid w:val="00AA3EF6"/>
    <w:rsid w:val="00AC427C"/>
    <w:rsid w:val="00AF5C2F"/>
    <w:rsid w:val="00B05397"/>
    <w:rsid w:val="00B13D0F"/>
    <w:rsid w:val="00B21367"/>
    <w:rsid w:val="00B2675E"/>
    <w:rsid w:val="00B4576C"/>
    <w:rsid w:val="00B5250B"/>
    <w:rsid w:val="00B5442B"/>
    <w:rsid w:val="00B70102"/>
    <w:rsid w:val="00B75862"/>
    <w:rsid w:val="00B854C7"/>
    <w:rsid w:val="00BA07EF"/>
    <w:rsid w:val="00BA6A0F"/>
    <w:rsid w:val="00BC1B09"/>
    <w:rsid w:val="00BD189C"/>
    <w:rsid w:val="00BD47A2"/>
    <w:rsid w:val="00BE4916"/>
    <w:rsid w:val="00BF36A4"/>
    <w:rsid w:val="00C00EA6"/>
    <w:rsid w:val="00C1189C"/>
    <w:rsid w:val="00C2119B"/>
    <w:rsid w:val="00C37655"/>
    <w:rsid w:val="00C402AC"/>
    <w:rsid w:val="00C4140F"/>
    <w:rsid w:val="00C54201"/>
    <w:rsid w:val="00C80D2B"/>
    <w:rsid w:val="00C85E8A"/>
    <w:rsid w:val="00C948DB"/>
    <w:rsid w:val="00C975B6"/>
    <w:rsid w:val="00CB0A27"/>
    <w:rsid w:val="00CC652F"/>
    <w:rsid w:val="00CD0E12"/>
    <w:rsid w:val="00CD1B91"/>
    <w:rsid w:val="00CE2D67"/>
    <w:rsid w:val="00CE5DBC"/>
    <w:rsid w:val="00CE7C48"/>
    <w:rsid w:val="00CF6269"/>
    <w:rsid w:val="00D1259B"/>
    <w:rsid w:val="00D25CC0"/>
    <w:rsid w:val="00D56D2D"/>
    <w:rsid w:val="00D57E8C"/>
    <w:rsid w:val="00D67FAD"/>
    <w:rsid w:val="00D730E4"/>
    <w:rsid w:val="00D8197B"/>
    <w:rsid w:val="00DB1C2B"/>
    <w:rsid w:val="00DE20AA"/>
    <w:rsid w:val="00DE4A16"/>
    <w:rsid w:val="00E12A60"/>
    <w:rsid w:val="00E12F2D"/>
    <w:rsid w:val="00E345DE"/>
    <w:rsid w:val="00E53F5B"/>
    <w:rsid w:val="00E57215"/>
    <w:rsid w:val="00E875EF"/>
    <w:rsid w:val="00E954EA"/>
    <w:rsid w:val="00EA3DF6"/>
    <w:rsid w:val="00ED28BC"/>
    <w:rsid w:val="00EE6226"/>
    <w:rsid w:val="00EF471C"/>
    <w:rsid w:val="00EF5FA1"/>
    <w:rsid w:val="00F1759F"/>
    <w:rsid w:val="00F21A8A"/>
    <w:rsid w:val="00F23930"/>
    <w:rsid w:val="00F53533"/>
    <w:rsid w:val="00F57673"/>
    <w:rsid w:val="00F94C35"/>
    <w:rsid w:val="00FA045F"/>
    <w:rsid w:val="00FA4BA7"/>
    <w:rsid w:val="00FA50DC"/>
    <w:rsid w:val="00FB5A42"/>
    <w:rsid w:val="00FC3112"/>
    <w:rsid w:val="00FD1E21"/>
    <w:rsid w:val="00FD67FB"/>
    <w:rsid w:val="00FE17C6"/>
    <w:rsid w:val="00FE529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14:docId w14:val="01A1FADD"/>
  <w15:docId w15:val="{B1AB5B1B-B6F3-436D-B1C3-80362B6C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character" w:styleId="nfasis">
    <w:name w:val="Emphasis"/>
    <w:basedOn w:val="Fuentedeprrafopredeter"/>
    <w:uiPriority w:val="20"/>
    <w:qFormat/>
    <w:locked/>
    <w:rsid w:val="00144C34"/>
    <w:rPr>
      <w:i/>
      <w:iCs/>
    </w:rPr>
  </w:style>
  <w:style w:type="character" w:styleId="Mencinsinresolver">
    <w:name w:val="Unresolved Mention"/>
    <w:basedOn w:val="Fuentedeprrafopredeter"/>
    <w:uiPriority w:val="99"/>
    <w:semiHidden/>
    <w:unhideWhenUsed/>
    <w:rsid w:val="00352C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50536859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23323296">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611821188">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rectoressociales.com/wp-content/uploads/2022/11/AYTOS202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rectoressociales.com/wp-content/uploads/2022/11/NdP-Ayuntamientos-2022-2.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rectoressociales.com/inversion-en-servicios-sociales-de-los-ayuntamientos-mayores-de-20-000-habitantes-de-espan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118F4C200066149AC74A45AF56CB6DD" ma:contentTypeVersion="11" ma:contentTypeDescription="Crear nuevo documento." ma:contentTypeScope="" ma:versionID="d0ff1382fb9ff40f8ca401105c6a8c88">
  <xsd:schema xmlns:xsd="http://www.w3.org/2001/XMLSchema" xmlns:xs="http://www.w3.org/2001/XMLSchema" xmlns:p="http://schemas.microsoft.com/office/2006/metadata/properties" xmlns:ns3="5c6f820b-de9d-47d1-96ba-ee17ef1fbd60" targetNamespace="http://schemas.microsoft.com/office/2006/metadata/properties" ma:root="true" ma:fieldsID="768e2a2179609cf6d4407c7bd99f7387" ns3:_="">
    <xsd:import namespace="5c6f820b-de9d-47d1-96ba-ee17ef1fbd60"/>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f820b-de9d-47d1-96ba-ee17ef1fbd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2469C8-6438-42F9-BD76-5A33D83CF5F8}">
  <ds:schemaRefs>
    <ds:schemaRef ds:uri="http://schemas.microsoft.com/sharepoint/v3/contenttype/forms"/>
  </ds:schemaRefs>
</ds:datastoreItem>
</file>

<file path=customXml/itemProps2.xml><?xml version="1.0" encoding="utf-8"?>
<ds:datastoreItem xmlns:ds="http://schemas.openxmlformats.org/officeDocument/2006/customXml" ds:itemID="{0EF60D99-0DA8-4DCA-96C3-D92EF67D0C48}">
  <ds:schemaRefs>
    <ds:schemaRef ds:uri="http://purl.org/dc/elements/1.1/"/>
    <ds:schemaRef ds:uri="5c6f820b-de9d-47d1-96ba-ee17ef1fbd60"/>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B814AB4-06AA-4B8B-8035-D5C9D1A04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f820b-de9d-47d1-96ba-ee17ef1fb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CE2888-EAF8-43DE-B84C-567878C4F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716</Words>
  <Characters>4071</Characters>
  <Application>Microsoft Office Word</Application>
  <DocSecurity>0</DocSecurity>
  <Lines>33</Lines>
  <Paragraphs>9</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4778</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 Compains, Irene</cp:lastModifiedBy>
  <cp:revision>5</cp:revision>
  <cp:lastPrinted>2018-08-02T07:02:00Z</cp:lastPrinted>
  <dcterms:created xsi:type="dcterms:W3CDTF">2022-11-30T10:33:00Z</dcterms:created>
  <dcterms:modified xsi:type="dcterms:W3CDTF">2022-11-30T12:17:00Z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0x0101007118F4C200066149AC74A45AF56CB6DD</vt:lpwstr>
  </property>
</Properties>
</file>