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6B" w:rsidRPr="00494F5F" w:rsidRDefault="00344380" w:rsidP="00344380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494F5F">
        <w:rPr>
          <w:rFonts w:ascii="Arial" w:hAnsi="Arial" w:cs="Arial"/>
          <w:b/>
          <w:sz w:val="36"/>
          <w:szCs w:val="36"/>
        </w:rPr>
        <w:t xml:space="preserve">El ple </w:t>
      </w:r>
      <w:r w:rsidRPr="00494F5F">
        <w:rPr>
          <w:rFonts w:ascii="Arial" w:hAnsi="Arial" w:cs="Arial"/>
          <w:b/>
          <w:color w:val="1A1A1A"/>
          <w:sz w:val="36"/>
          <w:szCs w:val="36"/>
        </w:rPr>
        <w:t>municipal d</w:t>
      </w:r>
      <w:r w:rsidRPr="00494F5F">
        <w:rPr>
          <w:rFonts w:ascii="Arial" w:hAnsi="Arial" w:cs="Arial"/>
          <w:b/>
          <w:color w:val="1A1A1A"/>
          <w:sz w:val="36"/>
          <w:szCs w:val="36"/>
        </w:rPr>
        <w:t>e novembre</w:t>
      </w:r>
      <w:r w:rsidRPr="00494F5F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Pr="00494F5F">
        <w:rPr>
          <w:rFonts w:ascii="Arial" w:hAnsi="Arial" w:cs="Arial"/>
          <w:b/>
          <w:color w:val="1A1A1A"/>
          <w:sz w:val="36"/>
          <w:szCs w:val="36"/>
        </w:rPr>
        <w:t xml:space="preserve">se celebra demà </w:t>
      </w:r>
    </w:p>
    <w:p w:rsidR="004B62FC" w:rsidRPr="00494F5F" w:rsidRDefault="004B62FC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344380" w:rsidRPr="00494F5F" w:rsidRDefault="00344380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/>
          <w:color w:val="333333"/>
        </w:rPr>
      </w:pPr>
      <w:r w:rsidRPr="00494F5F">
        <w:rPr>
          <w:rFonts w:ascii="Arial" w:hAnsi="Arial" w:cs="Arial"/>
          <w:b/>
          <w:color w:val="333333"/>
        </w:rPr>
        <w:t xml:space="preserve">La sessió plenària, que tindrà lloc a la Casa de la Vila, es podrà seguir telemàticament en directe pel </w:t>
      </w:r>
      <w:hyperlink r:id="rId8" w:history="1">
        <w:r w:rsidRPr="00494F5F">
          <w:rPr>
            <w:rStyle w:val="Hipervnculo"/>
            <w:rFonts w:ascii="Arial" w:hAnsi="Arial" w:cs="Arial"/>
            <w:b/>
          </w:rPr>
          <w:t xml:space="preserve"> canal de Youtube de l’Ajuntament </w:t>
        </w:r>
      </w:hyperlink>
      <w:r w:rsidRPr="00494F5F">
        <w:rPr>
          <w:rFonts w:ascii="Arial" w:hAnsi="Arial" w:cs="Arial"/>
          <w:b/>
          <w:color w:val="333333"/>
        </w:rPr>
        <w:t xml:space="preserve"> i el </w:t>
      </w:r>
      <w:hyperlink r:id="rId9" w:tgtFrame="_blank" w:history="1">
        <w:r w:rsidRPr="00494F5F">
          <w:rPr>
            <w:rStyle w:val="Hipervnculo"/>
            <w:rFonts w:ascii="Arial" w:hAnsi="Arial" w:cs="Arial"/>
            <w:b/>
            <w:bCs/>
          </w:rPr>
          <w:t>elprat.tv</w:t>
        </w:r>
      </w:hyperlink>
      <w:r w:rsidRPr="00494F5F">
        <w:rPr>
          <w:rStyle w:val="Hipervnculo"/>
          <w:rFonts w:ascii="Arial" w:hAnsi="Arial" w:cs="Arial"/>
          <w:b/>
          <w:bCs/>
        </w:rPr>
        <w:t>.</w:t>
      </w:r>
    </w:p>
    <w:p w:rsidR="00344380" w:rsidRPr="00494F5F" w:rsidRDefault="00344380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4B62FC" w:rsidRPr="00494F5F" w:rsidRDefault="004B62FC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94F5F">
        <w:rPr>
          <w:rFonts w:ascii="Arial" w:hAnsi="Arial" w:cs="Arial"/>
          <w:color w:val="333333"/>
        </w:rPr>
        <w:t xml:space="preserve">El ple municipal ordinari del mes </w:t>
      </w:r>
      <w:r w:rsidR="00494F5F">
        <w:rPr>
          <w:rFonts w:ascii="Arial" w:hAnsi="Arial" w:cs="Arial"/>
          <w:color w:val="333333"/>
        </w:rPr>
        <w:t>de novembre</w:t>
      </w:r>
      <w:r w:rsidRPr="00494F5F">
        <w:rPr>
          <w:rFonts w:ascii="Arial" w:hAnsi="Arial" w:cs="Arial"/>
          <w:color w:val="333333"/>
        </w:rPr>
        <w:t xml:space="preserve"> tindrà lloc demà, dimecres dia </w:t>
      </w:r>
      <w:r w:rsidRPr="00494F5F">
        <w:rPr>
          <w:rFonts w:ascii="Arial" w:hAnsi="Arial" w:cs="Arial"/>
          <w:color w:val="333333"/>
        </w:rPr>
        <w:t>9</w:t>
      </w:r>
      <w:r w:rsidRPr="00494F5F">
        <w:rPr>
          <w:rFonts w:ascii="Arial" w:hAnsi="Arial" w:cs="Arial"/>
          <w:color w:val="333333"/>
        </w:rPr>
        <w:t xml:space="preserve">, a partir de les 18 h.  </w:t>
      </w:r>
    </w:p>
    <w:p w:rsidR="00344380" w:rsidRPr="00494F5F" w:rsidRDefault="00344380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4B62FC" w:rsidRPr="00494F5F" w:rsidRDefault="004B62FC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94F5F">
        <w:rPr>
          <w:rFonts w:ascii="Arial" w:hAnsi="Arial" w:cs="Arial"/>
          <w:color w:val="333333"/>
        </w:rPr>
        <w:t xml:space="preserve">La sessió plenària, que tindrà lloc a la Casa de la Vila, es podrà seguir telemàticament en directe pel </w:t>
      </w:r>
      <w:hyperlink r:id="rId10" w:history="1">
        <w:r w:rsidRPr="00494F5F">
          <w:rPr>
            <w:rStyle w:val="Hipervnculo"/>
            <w:rFonts w:ascii="Arial" w:hAnsi="Arial" w:cs="Arial"/>
          </w:rPr>
          <w:t xml:space="preserve"> canal de Youtube de l’Ajuntament </w:t>
        </w:r>
      </w:hyperlink>
      <w:r w:rsidRPr="00494F5F">
        <w:rPr>
          <w:rFonts w:ascii="Arial" w:hAnsi="Arial" w:cs="Arial"/>
          <w:color w:val="333333"/>
        </w:rPr>
        <w:t xml:space="preserve"> i el </w:t>
      </w:r>
      <w:hyperlink r:id="rId11" w:tgtFrame="_blank" w:history="1">
        <w:r w:rsidRPr="00494F5F">
          <w:rPr>
            <w:rStyle w:val="Hipervnculo"/>
            <w:rFonts w:ascii="Arial" w:hAnsi="Arial" w:cs="Arial"/>
            <w:bCs/>
          </w:rPr>
          <w:t>elprat.tv</w:t>
        </w:r>
      </w:hyperlink>
      <w:r w:rsidRPr="00494F5F">
        <w:rPr>
          <w:rFonts w:ascii="Arial" w:hAnsi="Arial" w:cs="Arial"/>
          <w:color w:val="333333"/>
        </w:rPr>
        <w:t>. A més,  en finalitzar el ple, es podrà accedir a la videoacta corresponent, que constarà del vídeo del ple subtitulat</w:t>
      </w:r>
      <w:r w:rsidR="00C158A4">
        <w:rPr>
          <w:rFonts w:ascii="Arial" w:hAnsi="Arial" w:cs="Arial"/>
          <w:color w:val="333333"/>
        </w:rPr>
        <w:t xml:space="preserve">. </w:t>
      </w:r>
      <w:r w:rsidRPr="00494F5F">
        <w:rPr>
          <w:rFonts w:ascii="Arial" w:hAnsi="Arial" w:cs="Arial"/>
          <w:color w:val="333333"/>
        </w:rPr>
        <w:t xml:space="preserve">La </w:t>
      </w:r>
      <w:proofErr w:type="spellStart"/>
      <w:r w:rsidRPr="00494F5F">
        <w:rPr>
          <w:rFonts w:ascii="Arial" w:hAnsi="Arial" w:cs="Arial"/>
          <w:color w:val="333333"/>
        </w:rPr>
        <w:t>videoacta</w:t>
      </w:r>
      <w:proofErr w:type="spellEnd"/>
      <w:r w:rsidRPr="00494F5F">
        <w:rPr>
          <w:rFonts w:ascii="Arial" w:hAnsi="Arial" w:cs="Arial"/>
          <w:color w:val="333333"/>
        </w:rPr>
        <w:t xml:space="preserve"> es podrà consultar tant al canal de Youtube de l’Ajuntament com a l’espai web </w:t>
      </w:r>
      <w:hyperlink r:id="rId12" w:history="1">
        <w:r w:rsidRPr="00494F5F">
          <w:rPr>
            <w:rStyle w:val="Hipervnculo"/>
            <w:rFonts w:ascii="Arial" w:hAnsi="Arial" w:cs="Arial"/>
          </w:rPr>
          <w:t>actes.elprat.cat</w:t>
        </w:r>
      </w:hyperlink>
      <w:r w:rsidRPr="00494F5F">
        <w:rPr>
          <w:rFonts w:ascii="Arial" w:hAnsi="Arial" w:cs="Arial"/>
          <w:color w:val="333333"/>
        </w:rPr>
        <w:t>.</w:t>
      </w:r>
    </w:p>
    <w:p w:rsidR="004B62FC" w:rsidRPr="00494F5F" w:rsidRDefault="004B62FC" w:rsidP="00344380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  <w:b/>
          <w:bCs/>
        </w:rPr>
        <w:t xml:space="preserve">L’ORDRE DEL DIA </w:t>
      </w:r>
      <w:r w:rsidRPr="00494F5F">
        <w:rPr>
          <w:rFonts w:ascii="Arial" w:hAnsi="Arial" w:cs="Arial"/>
        </w:rPr>
        <w:t>de la sessió és aquest:</w:t>
      </w:r>
    </w:p>
    <w:p w:rsidR="004B62FC" w:rsidRPr="00494F5F" w:rsidRDefault="004B62FC" w:rsidP="00344380">
      <w:pPr>
        <w:jc w:val="both"/>
        <w:rPr>
          <w:rFonts w:ascii="Arial" w:hAnsi="Arial" w:cs="Arial"/>
          <w:b/>
          <w:color w:val="1A1A1A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I.- PART RESOLUTIVA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C.I. D'ECONOMIA, GOVERNANÇA, SEGURETAT CIUTADANA I</w:t>
      </w:r>
      <w:r w:rsidRPr="00494F5F">
        <w:rPr>
          <w:rFonts w:ascii="Arial" w:hAnsi="Arial" w:cs="Arial"/>
          <w:b/>
          <w:bCs/>
        </w:rPr>
        <w:t xml:space="preserve"> </w:t>
      </w:r>
      <w:r w:rsidRPr="00494F5F">
        <w:rPr>
          <w:rFonts w:ascii="Arial" w:hAnsi="Arial" w:cs="Arial"/>
          <w:b/>
          <w:bCs/>
        </w:rPr>
        <w:t>DESENVOLUPAMENT ECONÒMIC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Gestió Tributària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2.- Declaració d'especial interès o utilitat municipal de l'activitat de la deixalleria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municipal i bonificació del 95% de la taxa d'activitats (exp. 26694/22).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3.- Concessió de beneficis fiscals a favor del departament d'Ensenyament de la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Generalitat de Catalunya per la instal·lació d'un mòdul prefabricat a l'Institut Salvador</w:t>
      </w:r>
      <w:r w:rsidRPr="00494F5F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Dalí (32773/22).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Intervenció, Comptabilitat, Tresoreria i Serveis Econòmics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4.- Aprovació inicial de l'expedient de modificació de crèdits núm. 21/22 (exp.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35722/22).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Organització i Qualitat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5.- Aprovació de despesa a favor d'Aigües del Prat SA per al pagament de factures</w:t>
      </w:r>
      <w:r w:rsidR="00C158A4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pendents de les llars amb informe de vulnerabilitat en aplicació de la Llei 24/2015, de 29</w:t>
      </w:r>
      <w:r w:rsidRPr="00494F5F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de juliol (exp. 30896/22).</w:t>
      </w:r>
    </w:p>
    <w:p w:rsidR="00C158A4" w:rsidRDefault="00C158A4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58A4" w:rsidRDefault="00C158A4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1B5F" w:rsidRPr="00494F5F" w:rsidRDefault="004E1B5F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Recursos Humans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6.- Aprovació del protocol de formació del personal de la corporació (exp. 34441/22).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7.- Aplicació d'un increment retributiu addicional de 1'50%, amb efectes del dia 1 de</w:t>
      </w:r>
      <w:r w:rsidRPr="00494F5F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gener de 2022, en aplicació del RD-Llei 18/2022, de 18 d'octubre (exp. 2598/22).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Patrimoni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8.- Modificació de les condicions de la cessió de dret de superfície d'una finca de</w:t>
      </w:r>
      <w:r w:rsidR="00C158A4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propietat municipal situada a l'Eixample Sud ( exp. 33344/18).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C.I. D'URBANISME, ACCIÓ AMBIENTAL, ENERGIA, SERVEIS I CIUTADANIA</w:t>
      </w:r>
    </w:p>
    <w:p w:rsidR="00344380" w:rsidRPr="00494F5F" w:rsidRDefault="00344380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Urbanisme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9.- Aprovació inicial de la Modificació del Pla general metropolità al sector Fondo d'en</w:t>
      </w:r>
      <w:r w:rsidRPr="00494F5F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Peixo per a l'adequació de l'ús religiós (exp. 20921/21).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10.- Aprovació provisional de la Modificació del Pla general metropolità per a la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delimitació del Prat de Llobregat com a àrea subjecta a tanteig i retracte (exp.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33999/21).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Assumptes sobrevinguts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II.- PART DE COMUNICACIÓ I PARTICIPACIÓ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Alcaldia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11.- Presa de coneixement dels decrets d'Alcaldia i resolucions dels tinents i tinentes</w:t>
      </w:r>
      <w:r w:rsidRPr="00494F5F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d'alcalde, així com dels acords adoptats per la Junta de Govern Local, des de l'últim Ple.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12.- Presa de coneixement de l'estat d'execució del pressupost, tercer trimestre de 2022</w:t>
      </w:r>
      <w:r w:rsidRPr="00494F5F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(exp. 14321/22).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94F5F">
        <w:rPr>
          <w:rFonts w:ascii="Arial" w:hAnsi="Arial" w:cs="Arial"/>
          <w:b/>
          <w:bCs/>
        </w:rPr>
        <w:t>DECLARACIONS I MOCIONS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13.- Declaració institucional en commemoració del Dia internacional per a l'eliminació de</w:t>
      </w:r>
      <w:r w:rsidRPr="00494F5F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la violència contra les dones 2022.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14.- Moció de suport a la situació de les dones iranianes.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15.- Moció de destitució dels càrrecs de confiança.</w:t>
      </w: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2FC" w:rsidRPr="00494F5F" w:rsidRDefault="004B62FC" w:rsidP="00344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16.- Moció a favor de l'assignació del 25% del pressupost autonòmic de salut a l'atenció</w:t>
      </w:r>
      <w:r w:rsidRPr="00494F5F">
        <w:rPr>
          <w:rFonts w:ascii="Arial" w:hAnsi="Arial" w:cs="Arial"/>
        </w:rPr>
        <w:t xml:space="preserve"> </w:t>
      </w:r>
      <w:r w:rsidRPr="00494F5F">
        <w:rPr>
          <w:rFonts w:ascii="Arial" w:hAnsi="Arial" w:cs="Arial"/>
        </w:rPr>
        <w:t>primària.</w:t>
      </w:r>
    </w:p>
    <w:p w:rsidR="004B62FC" w:rsidRPr="00494F5F" w:rsidRDefault="004B62FC" w:rsidP="00344380">
      <w:pPr>
        <w:jc w:val="both"/>
        <w:rPr>
          <w:rFonts w:ascii="Arial" w:hAnsi="Arial" w:cs="Arial"/>
        </w:rPr>
      </w:pPr>
    </w:p>
    <w:p w:rsidR="004B62FC" w:rsidRPr="00494F5F" w:rsidRDefault="004B62FC" w:rsidP="00344380">
      <w:pPr>
        <w:jc w:val="both"/>
        <w:rPr>
          <w:rFonts w:ascii="Arial" w:hAnsi="Arial" w:cs="Arial"/>
        </w:rPr>
      </w:pPr>
      <w:r w:rsidRPr="00494F5F">
        <w:rPr>
          <w:rFonts w:ascii="Arial" w:hAnsi="Arial" w:cs="Arial"/>
        </w:rPr>
        <w:t>17.- PRECS I PREGUNTES.</w:t>
      </w:r>
    </w:p>
    <w:p w:rsidR="004B62FC" w:rsidRPr="00494F5F" w:rsidRDefault="004B62FC" w:rsidP="00344380">
      <w:pPr>
        <w:jc w:val="both"/>
        <w:rPr>
          <w:rFonts w:ascii="Arial" w:hAnsi="Arial" w:cs="Arial"/>
          <w:b/>
          <w:color w:val="1A1A1A"/>
        </w:rPr>
      </w:pPr>
    </w:p>
    <w:sectPr w:rsidR="004B62FC" w:rsidRPr="00494F5F" w:rsidSect="0069684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44380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94F5F"/>
    <w:rsid w:val="004B62FC"/>
    <w:rsid w:val="004D25CC"/>
    <w:rsid w:val="004D43B2"/>
    <w:rsid w:val="004E1336"/>
    <w:rsid w:val="004E1B5F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578E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158A4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E4F2B28"/>
  <w15:docId w15:val="{01D15CE2-42C8-4066-8285-7D469AB8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rTEfcb6BUZV5xNuWCrj3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ctes.elprat.c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t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urTEfcb6BUZV5xNuWCrj3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tv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828B4-0936-4278-B745-82789E09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3436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13</cp:revision>
  <cp:lastPrinted>2022-11-07T11:18:00Z</cp:lastPrinted>
  <dcterms:created xsi:type="dcterms:W3CDTF">2018-08-06T11:31:00Z</dcterms:created>
  <dcterms:modified xsi:type="dcterms:W3CDTF">2022-11-07T11:19:00Z</dcterms:modified>
</cp:coreProperties>
</file>