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F4" w:rsidRDefault="00FE02F4" w:rsidP="00FE02F4">
      <w:pPr>
        <w:jc w:val="center"/>
        <w:rPr>
          <w:rFonts w:ascii="Arial" w:hAnsi="Arial" w:cs="Arial"/>
          <w:sz w:val="24"/>
          <w:u w:val="single"/>
        </w:rPr>
      </w:pPr>
      <w:bookmarkStart w:id="0" w:name="_Hlk62124493"/>
    </w:p>
    <w:p w:rsidR="00FE02F4" w:rsidRPr="00FE02F4" w:rsidRDefault="00FE02F4" w:rsidP="00FE02F4">
      <w:pPr>
        <w:jc w:val="center"/>
        <w:rPr>
          <w:rFonts w:ascii="Arial" w:hAnsi="Arial" w:cs="Arial"/>
          <w:b/>
          <w:sz w:val="24"/>
          <w:u w:val="single"/>
        </w:rPr>
      </w:pPr>
      <w:r w:rsidRPr="00FE02F4">
        <w:rPr>
          <w:rFonts w:ascii="Arial" w:hAnsi="Arial" w:cs="Arial"/>
          <w:b/>
          <w:sz w:val="24"/>
          <w:u w:val="single"/>
        </w:rPr>
        <w:t xml:space="preserve">Convocatòria de premsa, dimarts 16 de novembre </w:t>
      </w:r>
    </w:p>
    <w:p w:rsidR="00FE02F4" w:rsidRPr="00FE02F4" w:rsidRDefault="00FE02F4" w:rsidP="00FE02F4"/>
    <w:p w:rsidR="00FE02F4" w:rsidRDefault="00C870C7" w:rsidP="00FE02F4">
      <w:pPr>
        <w:pStyle w:val="TtolNPPBCNCATBlau281"/>
        <w:jc w:val="center"/>
        <w:rPr>
          <w:color w:val="auto"/>
        </w:rPr>
      </w:pPr>
      <w:r w:rsidRPr="00FE02F4">
        <w:rPr>
          <w:color w:val="auto"/>
        </w:rPr>
        <w:t xml:space="preserve">Roda de premsa de presentació del Pla Director Urbanístic de la Terminal Logística </w:t>
      </w:r>
      <w:proofErr w:type="spellStart"/>
      <w:r w:rsidRPr="00FE02F4">
        <w:rPr>
          <w:color w:val="auto"/>
        </w:rPr>
        <w:t>Intermodal</w:t>
      </w:r>
      <w:proofErr w:type="spellEnd"/>
      <w:r w:rsidRPr="00FE02F4">
        <w:rPr>
          <w:color w:val="auto"/>
        </w:rPr>
        <w:t xml:space="preserve"> del</w:t>
      </w:r>
      <w:r w:rsidR="00301DDA" w:rsidRPr="00FE02F4">
        <w:rPr>
          <w:color w:val="auto"/>
        </w:rPr>
        <w:t xml:space="preserve"> </w:t>
      </w:r>
      <w:r w:rsidRPr="00FE02F4">
        <w:rPr>
          <w:color w:val="auto"/>
        </w:rPr>
        <w:t>Port de Barcelona</w:t>
      </w:r>
    </w:p>
    <w:p w:rsidR="00FE02F4" w:rsidRDefault="00FE02F4" w:rsidP="00FE02F4">
      <w:pPr>
        <w:pStyle w:val="TtolNPPBCNCATBlau281"/>
        <w:rPr>
          <w:color w:val="auto"/>
        </w:rPr>
      </w:pPr>
    </w:p>
    <w:p w:rsidR="00FE02F4" w:rsidRDefault="00FC341B" w:rsidP="00FE02F4">
      <w:pPr>
        <w:pStyle w:val="TtolNPPBCNCATBlau281"/>
        <w:spacing w:line="360" w:lineRule="auto"/>
        <w:jc w:val="both"/>
        <w:rPr>
          <w:rFonts w:ascii="Arial" w:hAnsi="Arial" w:cs="Arial"/>
          <w:color w:val="auto"/>
          <w:sz w:val="24"/>
        </w:rPr>
      </w:pPr>
      <w:r w:rsidRPr="00FE02F4">
        <w:rPr>
          <w:rFonts w:ascii="Arial" w:hAnsi="Arial" w:cs="Arial"/>
          <w:color w:val="auto"/>
          <w:spacing w:val="0"/>
          <w:sz w:val="24"/>
          <w:szCs w:val="24"/>
        </w:rPr>
        <w:t>D</w:t>
      </w:r>
      <w:r w:rsidR="00B67B5A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emà 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>dimarts</w:t>
      </w:r>
      <w:r w:rsidR="00E9517A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, 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>16</w:t>
      </w:r>
      <w:r w:rsidR="00E9517A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>de novembre</w:t>
      </w:r>
      <w:r w:rsidR="00E9517A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, </w:t>
      </w:r>
      <w:r w:rsidR="0021717E" w:rsidRPr="00FE02F4">
        <w:rPr>
          <w:rFonts w:ascii="Arial" w:hAnsi="Arial" w:cs="Arial"/>
          <w:color w:val="auto"/>
          <w:spacing w:val="0"/>
          <w:sz w:val="24"/>
          <w:szCs w:val="24"/>
        </w:rPr>
        <w:t>es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presentar</w:t>
      </w:r>
      <w:r w:rsidR="0021717E" w:rsidRPr="00FE02F4">
        <w:rPr>
          <w:rFonts w:ascii="Arial" w:hAnsi="Arial" w:cs="Arial"/>
          <w:color w:val="auto"/>
          <w:spacing w:val="0"/>
          <w:sz w:val="24"/>
          <w:szCs w:val="24"/>
        </w:rPr>
        <w:t>à en roda de premsa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el Pla Director Urbanístic</w:t>
      </w:r>
      <w:r w:rsidR="00AC644F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(</w:t>
      </w:r>
      <w:r w:rsidR="00F21EF0" w:rsidRPr="00FE02F4">
        <w:rPr>
          <w:rFonts w:ascii="Arial" w:hAnsi="Arial" w:cs="Arial"/>
          <w:color w:val="auto"/>
          <w:spacing w:val="0"/>
          <w:sz w:val="24"/>
          <w:szCs w:val="24"/>
        </w:rPr>
        <w:t>PDU</w:t>
      </w:r>
      <w:r w:rsidR="00AC644F" w:rsidRPr="00FE02F4">
        <w:rPr>
          <w:rFonts w:ascii="Arial" w:hAnsi="Arial" w:cs="Arial"/>
          <w:color w:val="auto"/>
          <w:spacing w:val="0"/>
          <w:sz w:val="24"/>
          <w:szCs w:val="24"/>
        </w:rPr>
        <w:t>)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de la Terminal Logística </w:t>
      </w:r>
      <w:proofErr w:type="spellStart"/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>Intermodal</w:t>
      </w:r>
      <w:proofErr w:type="spellEnd"/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del Port de Barcelona</w:t>
      </w:r>
      <w:r w:rsidR="0021717E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. </w:t>
      </w:r>
      <w:r w:rsidR="003F7F9C" w:rsidRPr="00FE02F4">
        <w:rPr>
          <w:rFonts w:ascii="Arial" w:hAnsi="Arial" w:cs="Arial"/>
          <w:color w:val="auto"/>
          <w:spacing w:val="0"/>
          <w:sz w:val="24"/>
          <w:szCs w:val="24"/>
        </w:rPr>
        <w:t>El document</w:t>
      </w:r>
      <w:r w:rsidR="0021717E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</w:t>
      </w:r>
      <w:r w:rsidR="00AC644F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del </w:t>
      </w:r>
      <w:r w:rsidR="0021717E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Pla, elaborat per Barcelona Regional, ha estat 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consensuat entre el Port </w:t>
      </w:r>
      <w:r w:rsidR="0021717E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de Barcelona 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i els ajuntaments de Barcelona i del Prat, amb </w:t>
      </w:r>
      <w:proofErr w:type="spellStart"/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>l</w:t>
      </w:r>
      <w:r w:rsidR="00FE02F4" w:rsidRPr="00FE02F4">
        <w:rPr>
          <w:rFonts w:ascii="Arial" w:hAnsi="Arial" w:cs="Arial"/>
          <w:color w:val="auto"/>
          <w:spacing w:val="0"/>
          <w:sz w:val="24"/>
          <w:szCs w:val="24"/>
        </w:rPr>
        <w:t>’</w:t>
      </w:r>
      <w:r w:rsidR="00907F48" w:rsidRPr="00FE02F4">
        <w:rPr>
          <w:rFonts w:ascii="Arial" w:hAnsi="Arial" w:cs="Arial"/>
          <w:color w:val="auto"/>
          <w:spacing w:val="0"/>
          <w:sz w:val="24"/>
          <w:szCs w:val="24"/>
        </w:rPr>
        <w:t>impuls</w:t>
      </w:r>
      <w:proofErr w:type="spellEnd"/>
      <w:r w:rsidR="00907F48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i gestió</w:t>
      </w:r>
      <w:r w:rsidR="00C870C7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de</w:t>
      </w:r>
      <w:r w:rsidR="00AC644F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la Direcció general d’</w:t>
      </w:r>
      <w:r w:rsidR="00247FDD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Ordenació del Territori i Urbanisme </w:t>
      </w:r>
      <w:r w:rsidR="0059023A" w:rsidRPr="00FE02F4">
        <w:rPr>
          <w:rFonts w:ascii="Arial" w:hAnsi="Arial" w:cs="Arial"/>
          <w:color w:val="auto"/>
          <w:spacing w:val="0"/>
          <w:sz w:val="24"/>
          <w:szCs w:val="24"/>
        </w:rPr>
        <w:t>de la Generalitat</w:t>
      </w:r>
      <w:r w:rsidR="003F7F9C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de Catalunya.</w:t>
      </w:r>
      <w:r w:rsidR="00F21EF0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Ara</w:t>
      </w:r>
      <w:r w:rsidR="00AC644F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</w:t>
      </w:r>
      <w:r w:rsidR="00F21EF0" w:rsidRPr="00FE02F4">
        <w:rPr>
          <w:rFonts w:ascii="Arial" w:hAnsi="Arial" w:cs="Arial"/>
          <w:color w:val="auto"/>
          <w:spacing w:val="0"/>
          <w:sz w:val="24"/>
          <w:szCs w:val="24"/>
        </w:rPr>
        <w:t xml:space="preserve"> </w:t>
      </w:r>
      <w:r w:rsidR="00FE02F4" w:rsidRPr="00FE02F4">
        <w:rPr>
          <w:rFonts w:ascii="Arial" w:hAnsi="Arial" w:cs="Arial"/>
          <w:color w:val="auto"/>
          <w:spacing w:val="0"/>
          <w:kern w:val="10"/>
          <w:sz w:val="24"/>
          <w:szCs w:val="24"/>
        </w:rPr>
        <w:t>s’</w:t>
      </w:r>
      <w:r w:rsidR="00F21EF0" w:rsidRPr="00FE02F4">
        <w:rPr>
          <w:rFonts w:ascii="Arial" w:hAnsi="Arial" w:cs="Arial"/>
          <w:color w:val="auto"/>
          <w:spacing w:val="0"/>
          <w:kern w:val="10"/>
          <w:sz w:val="24"/>
          <w:szCs w:val="24"/>
        </w:rPr>
        <w:t xml:space="preserve">iniciarà </w:t>
      </w:r>
      <w:r w:rsidR="00F21EF0" w:rsidRPr="00FE02F4">
        <w:rPr>
          <w:rFonts w:ascii="Arial" w:hAnsi="Arial" w:cs="Arial"/>
          <w:color w:val="auto"/>
          <w:spacing w:val="0"/>
          <w:sz w:val="24"/>
          <w:szCs w:val="24"/>
        </w:rPr>
        <w:t>un procés participatiu i finalment l’aprovarà la Comissió d’Urbanisme.</w:t>
      </w:r>
    </w:p>
    <w:p w:rsidR="00FE02F4" w:rsidRDefault="00FE02F4" w:rsidP="00FE02F4">
      <w:pPr>
        <w:pStyle w:val="TtolNPPBCNCATBlau281"/>
        <w:spacing w:line="360" w:lineRule="auto"/>
        <w:jc w:val="both"/>
        <w:rPr>
          <w:rFonts w:ascii="Arial" w:hAnsi="Arial" w:cs="Arial"/>
          <w:color w:val="auto"/>
          <w:sz w:val="24"/>
        </w:rPr>
      </w:pPr>
    </w:p>
    <w:p w:rsidR="00FE02F4" w:rsidRDefault="00301DDA" w:rsidP="00FE02F4">
      <w:pPr>
        <w:pStyle w:val="TtolNPPBCNCATBlau281"/>
        <w:spacing w:line="360" w:lineRule="auto"/>
        <w:jc w:val="both"/>
        <w:rPr>
          <w:rFonts w:ascii="Arial" w:hAnsi="Arial" w:cs="Arial"/>
          <w:color w:val="auto"/>
          <w:spacing w:val="0"/>
          <w:kern w:val="20"/>
          <w:sz w:val="24"/>
          <w:szCs w:val="24"/>
        </w:rPr>
      </w:pPr>
      <w:r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Hi participaran el president del Port de Barcelona, Damià Calvet</w:t>
      </w:r>
      <w:r w:rsidR="003F7F9C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;</w:t>
      </w:r>
      <w:r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</w:t>
      </w:r>
      <w:r w:rsidR="003F7F9C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la segona tinenta d’Alcaldia </w:t>
      </w:r>
      <w:r w:rsidR="004A7A3E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i responsable 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de l’</w:t>
      </w:r>
      <w:r w:rsidR="003F7F9C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Àrea 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d’</w:t>
      </w:r>
      <w:r w:rsidR="003F7F9C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Ecologia, Urbanisme, Infraestructures i Mobilitat de l’Ajuntament de Barcelona, Janet Sanz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; </w:t>
      </w:r>
      <w:r w:rsidR="003F7F9C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l’alcalde del Prat de Llobregat, Lluís Mijoler</w:t>
      </w:r>
      <w:r w:rsidR="00AC644F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: i 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el</w:t>
      </w:r>
      <w:r w:rsidR="003F7F9C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</w:t>
      </w:r>
      <w:r w:rsidR="0059023A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Direc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tor</w:t>
      </w:r>
      <w:r w:rsidR="0059023A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General d’Ordenació de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l</w:t>
      </w:r>
      <w:r w:rsidR="0059023A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Territori i Urbanisme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, Agustí </w:t>
      </w:r>
      <w:r w:rsidR="00AC644F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Serra. També</w:t>
      </w:r>
      <w:r w:rsidR="00907F48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hi assistiran representants</w:t>
      </w:r>
      <w:r w:rsidR="0059023A"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de Barcelona Regional</w:t>
      </w:r>
      <w:r w:rsid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.</w:t>
      </w:r>
    </w:p>
    <w:p w:rsidR="00FE02F4" w:rsidRDefault="00FE02F4" w:rsidP="00FE02F4">
      <w:pPr>
        <w:pStyle w:val="TtolNPPBCNCATBlau281"/>
        <w:rPr>
          <w:rFonts w:ascii="Arial" w:hAnsi="Arial" w:cs="Arial"/>
          <w:color w:val="auto"/>
          <w:spacing w:val="0"/>
          <w:kern w:val="20"/>
          <w:sz w:val="24"/>
          <w:szCs w:val="24"/>
        </w:rPr>
      </w:pPr>
    </w:p>
    <w:p w:rsidR="00FE02F4" w:rsidRDefault="001721AE" w:rsidP="00FE02F4">
      <w:pPr>
        <w:pStyle w:val="TtolNPPBCNCATBlau281"/>
        <w:rPr>
          <w:rFonts w:ascii="Arial" w:hAnsi="Arial" w:cs="Arial"/>
          <w:color w:val="auto"/>
          <w:spacing w:val="0"/>
          <w:kern w:val="20"/>
          <w:sz w:val="24"/>
          <w:szCs w:val="24"/>
          <w:lang w:val="es-ES"/>
        </w:rPr>
      </w:pPr>
      <w:r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En cas de no poder assistir a l’acte es podrà seguir </w:t>
      </w:r>
      <w:r w:rsidRPr="00FE02F4">
        <w:rPr>
          <w:rFonts w:ascii="Arial" w:hAnsi="Arial" w:cs="Arial"/>
          <w:i/>
          <w:iCs/>
          <w:color w:val="auto"/>
          <w:spacing w:val="0"/>
          <w:kern w:val="20"/>
          <w:sz w:val="24"/>
          <w:szCs w:val="24"/>
        </w:rPr>
        <w:t>online</w:t>
      </w:r>
      <w:r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 xml:space="preserve"> a: </w:t>
      </w:r>
      <w:hyperlink r:id="rId11" w:history="1">
        <w:r w:rsidR="00FE02F4" w:rsidRPr="00886617">
          <w:rPr>
            <w:rStyle w:val="Hipervnculo"/>
            <w:rFonts w:ascii="Arial" w:hAnsi="Arial" w:cs="Arial"/>
            <w:spacing w:val="0"/>
            <w:sz w:val="24"/>
            <w:szCs w:val="24"/>
            <w:lang w:val="es-ES"/>
          </w:rPr>
          <w:t>https://meetings.ipvideotalk.com/168873066</w:t>
        </w:r>
      </w:hyperlink>
    </w:p>
    <w:p w:rsidR="00FE02F4" w:rsidRDefault="001721AE" w:rsidP="00FE02F4">
      <w:pPr>
        <w:pStyle w:val="TtolNPPBCNCATBlau281"/>
        <w:rPr>
          <w:rFonts w:ascii="Arial" w:hAnsi="Arial" w:cs="Arial"/>
          <w:color w:val="auto"/>
          <w:spacing w:val="0"/>
          <w:kern w:val="20"/>
          <w:sz w:val="24"/>
          <w:szCs w:val="24"/>
        </w:rPr>
      </w:pPr>
      <w:r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ID de Reunió: 168873066</w:t>
      </w:r>
    </w:p>
    <w:p w:rsidR="001721AE" w:rsidRPr="00FE02F4" w:rsidRDefault="001721AE" w:rsidP="00FE02F4">
      <w:pPr>
        <w:pStyle w:val="TtolNPPBCNCATBlau281"/>
        <w:rPr>
          <w:rFonts w:ascii="Arial" w:hAnsi="Arial" w:cs="Arial"/>
          <w:color w:val="auto"/>
          <w:spacing w:val="0"/>
          <w:sz w:val="24"/>
          <w:szCs w:val="24"/>
        </w:rPr>
      </w:pPr>
      <w:r w:rsidRPr="00FE02F4">
        <w:rPr>
          <w:rFonts w:ascii="Arial" w:hAnsi="Arial" w:cs="Arial"/>
          <w:color w:val="auto"/>
          <w:spacing w:val="0"/>
          <w:kern w:val="20"/>
          <w:sz w:val="24"/>
          <w:szCs w:val="24"/>
        </w:rPr>
        <w:t>Contrasenya: 20211116</w:t>
      </w:r>
    </w:p>
    <w:p w:rsidR="00FE02F4" w:rsidRDefault="00FE02F4" w:rsidP="00FE02F4">
      <w:pPr>
        <w:pStyle w:val="BulletsNPPBCNCAT"/>
        <w:numPr>
          <w:ilvl w:val="0"/>
          <w:numId w:val="0"/>
        </w:numPr>
        <w:ind w:left="530"/>
        <w:rPr>
          <w:color w:val="auto"/>
          <w:spacing w:val="0"/>
        </w:rPr>
      </w:pPr>
    </w:p>
    <w:p w:rsidR="00FE02F4" w:rsidRDefault="00FE02F4" w:rsidP="00FE02F4">
      <w:pPr>
        <w:pStyle w:val="BulletsNPPBCNCAT"/>
        <w:numPr>
          <w:ilvl w:val="0"/>
          <w:numId w:val="0"/>
        </w:numPr>
        <w:ind w:left="530"/>
        <w:rPr>
          <w:color w:val="auto"/>
          <w:spacing w:val="0"/>
        </w:rPr>
      </w:pPr>
    </w:p>
    <w:p w:rsidR="00FE02F4" w:rsidRDefault="00FE02F4" w:rsidP="00FE02F4">
      <w:pPr>
        <w:pStyle w:val="BulletsNPPBCNCAT"/>
        <w:numPr>
          <w:ilvl w:val="0"/>
          <w:numId w:val="0"/>
        </w:numPr>
        <w:ind w:left="530"/>
        <w:rPr>
          <w:color w:val="auto"/>
          <w:spacing w:val="0"/>
        </w:rPr>
      </w:pPr>
    </w:p>
    <w:p w:rsidR="00FE02F4" w:rsidRPr="00FE02F4" w:rsidRDefault="00FE02F4" w:rsidP="00FE02F4">
      <w:pPr>
        <w:rPr>
          <w:rFonts w:ascii="Arial" w:hAnsi="Arial" w:cs="Arial"/>
          <w:b/>
          <w:sz w:val="24"/>
          <w:u w:val="single"/>
        </w:rPr>
      </w:pPr>
      <w:r w:rsidRPr="00FE02F4">
        <w:rPr>
          <w:rFonts w:ascii="Arial" w:hAnsi="Arial" w:cs="Arial"/>
          <w:b/>
          <w:sz w:val="24"/>
          <w:u w:val="single"/>
        </w:rPr>
        <w:t xml:space="preserve">Convocatòria de premsa </w:t>
      </w:r>
    </w:p>
    <w:p w:rsidR="00E9517A" w:rsidRPr="00FE02F4" w:rsidRDefault="00E9517A" w:rsidP="00E9517A">
      <w:pPr>
        <w:pStyle w:val="BulletsNPPBCNCAT"/>
        <w:numPr>
          <w:ilvl w:val="0"/>
          <w:numId w:val="1"/>
        </w:numPr>
        <w:rPr>
          <w:rFonts w:ascii="Arial" w:hAnsi="Arial" w:cs="Arial"/>
          <w:color w:val="auto"/>
          <w:spacing w:val="0"/>
          <w:sz w:val="24"/>
        </w:rPr>
      </w:pPr>
      <w:r w:rsidRPr="00FE02F4">
        <w:rPr>
          <w:rFonts w:ascii="Arial" w:hAnsi="Arial" w:cs="Arial"/>
          <w:b/>
          <w:color w:val="auto"/>
          <w:spacing w:val="0"/>
          <w:sz w:val="24"/>
        </w:rPr>
        <w:t>ACTE:</w:t>
      </w:r>
      <w:r w:rsidR="00FE02F4" w:rsidRPr="00FE02F4">
        <w:rPr>
          <w:rFonts w:ascii="Arial" w:hAnsi="Arial" w:cs="Arial"/>
          <w:color w:val="auto"/>
          <w:spacing w:val="0"/>
          <w:sz w:val="24"/>
        </w:rPr>
        <w:t xml:space="preserve">  </w:t>
      </w:r>
      <w:r w:rsidR="00301DDA" w:rsidRPr="00FE02F4">
        <w:rPr>
          <w:rFonts w:ascii="Arial" w:hAnsi="Arial" w:cs="Arial"/>
          <w:color w:val="auto"/>
          <w:spacing w:val="0"/>
          <w:sz w:val="24"/>
        </w:rPr>
        <w:t xml:space="preserve">Acte 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>de presentació</w:t>
      </w:r>
      <w:r w:rsidR="00301DDA" w:rsidRPr="00FE02F4">
        <w:rPr>
          <w:rFonts w:ascii="Arial" w:hAnsi="Arial" w:cs="Arial"/>
          <w:color w:val="auto"/>
          <w:spacing w:val="0"/>
          <w:sz w:val="24"/>
        </w:rPr>
        <w:t xml:space="preserve"> 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 xml:space="preserve">del Pla Director Urbanístic de la Terminal Logística </w:t>
      </w:r>
      <w:proofErr w:type="spellStart"/>
      <w:r w:rsidR="00A06D8D" w:rsidRPr="00FE02F4">
        <w:rPr>
          <w:rFonts w:ascii="Arial" w:hAnsi="Arial" w:cs="Arial"/>
          <w:color w:val="auto"/>
          <w:spacing w:val="0"/>
          <w:sz w:val="24"/>
        </w:rPr>
        <w:t>Intermodal</w:t>
      </w:r>
      <w:proofErr w:type="spellEnd"/>
      <w:r w:rsidR="00A06D8D" w:rsidRPr="00FE02F4">
        <w:rPr>
          <w:rFonts w:ascii="Arial" w:hAnsi="Arial" w:cs="Arial"/>
          <w:color w:val="auto"/>
          <w:spacing w:val="0"/>
          <w:sz w:val="24"/>
        </w:rPr>
        <w:t xml:space="preserve"> del Port de Barcelona.</w:t>
      </w:r>
    </w:p>
    <w:p w:rsidR="00E9517A" w:rsidRPr="00FE02F4" w:rsidRDefault="00E9517A" w:rsidP="00E9517A">
      <w:pPr>
        <w:pStyle w:val="BulletsNPPBCNCAT"/>
        <w:numPr>
          <w:ilvl w:val="0"/>
          <w:numId w:val="1"/>
        </w:numPr>
        <w:rPr>
          <w:rFonts w:ascii="Arial" w:hAnsi="Arial" w:cs="Arial"/>
          <w:color w:val="auto"/>
          <w:spacing w:val="0"/>
          <w:sz w:val="24"/>
        </w:rPr>
      </w:pPr>
      <w:r w:rsidRPr="00FE02F4">
        <w:rPr>
          <w:rFonts w:ascii="Arial" w:hAnsi="Arial" w:cs="Arial"/>
          <w:b/>
          <w:color w:val="auto"/>
          <w:spacing w:val="0"/>
          <w:sz w:val="24"/>
        </w:rPr>
        <w:t>DIA:</w:t>
      </w:r>
      <w:r w:rsidR="00FE02F4" w:rsidRPr="00FE02F4">
        <w:rPr>
          <w:rFonts w:ascii="Arial" w:hAnsi="Arial" w:cs="Arial"/>
          <w:color w:val="auto"/>
          <w:spacing w:val="0"/>
          <w:sz w:val="24"/>
        </w:rPr>
        <w:t xml:space="preserve">  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>Dimarts</w:t>
      </w:r>
      <w:r w:rsidRPr="00FE02F4">
        <w:rPr>
          <w:rFonts w:ascii="Arial" w:hAnsi="Arial" w:cs="Arial"/>
          <w:color w:val="auto"/>
          <w:spacing w:val="0"/>
          <w:sz w:val="24"/>
        </w:rPr>
        <w:t xml:space="preserve">, 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>16</w:t>
      </w:r>
      <w:r w:rsidRPr="00FE02F4">
        <w:rPr>
          <w:rFonts w:ascii="Arial" w:hAnsi="Arial" w:cs="Arial"/>
          <w:color w:val="auto"/>
          <w:spacing w:val="0"/>
          <w:sz w:val="24"/>
        </w:rPr>
        <w:t xml:space="preserve"> 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>de novembre</w:t>
      </w:r>
      <w:r w:rsidR="00F8766E" w:rsidRPr="00FE02F4">
        <w:rPr>
          <w:rFonts w:ascii="Arial" w:hAnsi="Arial" w:cs="Arial"/>
          <w:color w:val="auto"/>
          <w:spacing w:val="0"/>
          <w:sz w:val="24"/>
        </w:rPr>
        <w:t xml:space="preserve"> de 2021</w:t>
      </w:r>
      <w:r w:rsidR="00F3373E" w:rsidRPr="00FE02F4">
        <w:rPr>
          <w:rFonts w:ascii="Arial" w:hAnsi="Arial" w:cs="Arial"/>
          <w:color w:val="auto"/>
          <w:spacing w:val="0"/>
          <w:sz w:val="24"/>
        </w:rPr>
        <w:t>.</w:t>
      </w:r>
    </w:p>
    <w:p w:rsidR="00E9517A" w:rsidRPr="00FE02F4" w:rsidRDefault="00E9517A" w:rsidP="00E9517A">
      <w:pPr>
        <w:pStyle w:val="BulletsNPPBCNCAT"/>
        <w:numPr>
          <w:ilvl w:val="0"/>
          <w:numId w:val="1"/>
        </w:numPr>
        <w:rPr>
          <w:rFonts w:ascii="Arial" w:hAnsi="Arial" w:cs="Arial"/>
          <w:color w:val="auto"/>
          <w:spacing w:val="0"/>
          <w:sz w:val="24"/>
        </w:rPr>
      </w:pPr>
      <w:r w:rsidRPr="00FE02F4">
        <w:rPr>
          <w:rFonts w:ascii="Arial" w:hAnsi="Arial" w:cs="Arial"/>
          <w:b/>
          <w:color w:val="auto"/>
          <w:spacing w:val="0"/>
          <w:sz w:val="24"/>
        </w:rPr>
        <w:t>HORA:</w:t>
      </w:r>
      <w:r w:rsidRPr="00FE02F4">
        <w:rPr>
          <w:rFonts w:ascii="Arial" w:hAnsi="Arial" w:cs="Arial"/>
          <w:color w:val="auto"/>
          <w:spacing w:val="0"/>
          <w:sz w:val="24"/>
        </w:rPr>
        <w:t xml:space="preserve">  </w:t>
      </w:r>
      <w:r w:rsidR="00301DDA" w:rsidRPr="00FE02F4">
        <w:rPr>
          <w:rFonts w:ascii="Arial" w:hAnsi="Arial" w:cs="Arial"/>
          <w:color w:val="auto"/>
          <w:spacing w:val="0"/>
          <w:sz w:val="24"/>
        </w:rPr>
        <w:t>1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>2</w:t>
      </w:r>
      <w:r w:rsidR="00CD59CF" w:rsidRPr="00FE02F4">
        <w:rPr>
          <w:rFonts w:ascii="Arial" w:hAnsi="Arial" w:cs="Arial"/>
          <w:color w:val="auto"/>
          <w:spacing w:val="0"/>
          <w:sz w:val="24"/>
        </w:rPr>
        <w:t>.30</w:t>
      </w:r>
      <w:r w:rsidRPr="00FE02F4">
        <w:rPr>
          <w:rFonts w:ascii="Arial" w:hAnsi="Arial" w:cs="Arial"/>
          <w:color w:val="auto"/>
          <w:spacing w:val="0"/>
          <w:sz w:val="24"/>
        </w:rPr>
        <w:t xml:space="preserve"> h.</w:t>
      </w:r>
    </w:p>
    <w:p w:rsidR="00E9517A" w:rsidRPr="00FE02F4" w:rsidRDefault="00E9517A" w:rsidP="00E9517A">
      <w:pPr>
        <w:pStyle w:val="BulletsNPPBCNCAT"/>
        <w:numPr>
          <w:ilvl w:val="0"/>
          <w:numId w:val="1"/>
        </w:numPr>
        <w:rPr>
          <w:rFonts w:ascii="Arial" w:hAnsi="Arial" w:cs="Arial"/>
          <w:color w:val="auto"/>
          <w:spacing w:val="0"/>
          <w:sz w:val="24"/>
        </w:rPr>
      </w:pPr>
      <w:r w:rsidRPr="00FE02F4">
        <w:rPr>
          <w:rFonts w:ascii="Arial" w:hAnsi="Arial" w:cs="Arial"/>
          <w:b/>
          <w:color w:val="auto"/>
          <w:spacing w:val="0"/>
          <w:sz w:val="24"/>
        </w:rPr>
        <w:t>LLOC:</w:t>
      </w:r>
      <w:r w:rsidR="00FE02F4" w:rsidRPr="00FE02F4">
        <w:rPr>
          <w:rFonts w:ascii="Arial" w:hAnsi="Arial" w:cs="Arial"/>
          <w:color w:val="auto"/>
          <w:spacing w:val="0"/>
          <w:sz w:val="24"/>
        </w:rPr>
        <w:t xml:space="preserve">  </w:t>
      </w:r>
      <w:r w:rsidR="00A06D8D" w:rsidRPr="00FE02F4">
        <w:rPr>
          <w:rFonts w:ascii="Arial" w:hAnsi="Arial" w:cs="Arial"/>
          <w:color w:val="auto"/>
          <w:spacing w:val="0"/>
          <w:sz w:val="24"/>
        </w:rPr>
        <w:t xml:space="preserve">Auditori del Service </w:t>
      </w:r>
      <w:proofErr w:type="spellStart"/>
      <w:r w:rsidR="00A06D8D" w:rsidRPr="00FE02F4">
        <w:rPr>
          <w:rFonts w:ascii="Arial" w:hAnsi="Arial" w:cs="Arial"/>
          <w:color w:val="auto"/>
          <w:spacing w:val="0"/>
          <w:sz w:val="24"/>
        </w:rPr>
        <w:t>Center</w:t>
      </w:r>
      <w:proofErr w:type="spellEnd"/>
      <w:r w:rsidR="00A06D8D" w:rsidRPr="00FE02F4">
        <w:rPr>
          <w:rFonts w:ascii="Arial" w:hAnsi="Arial" w:cs="Arial"/>
          <w:color w:val="auto"/>
          <w:spacing w:val="0"/>
          <w:sz w:val="24"/>
        </w:rPr>
        <w:t>. ZAL Port (Avinguda Ports d’Europa, 100, Barcelona)</w:t>
      </w:r>
      <w:r w:rsidRPr="00FE02F4">
        <w:rPr>
          <w:rFonts w:ascii="Arial" w:hAnsi="Arial" w:cs="Arial"/>
          <w:color w:val="auto"/>
          <w:spacing w:val="0"/>
          <w:sz w:val="24"/>
        </w:rPr>
        <w:t>.</w:t>
      </w:r>
    </w:p>
    <w:bookmarkEnd w:id="0"/>
    <w:p w:rsidR="00E9517A" w:rsidRPr="00FE02F4" w:rsidRDefault="00E9517A" w:rsidP="00E9517A">
      <w:pPr>
        <w:rPr>
          <w:color w:val="auto"/>
        </w:rPr>
      </w:pPr>
    </w:p>
    <w:sectPr w:rsidR="00E9517A" w:rsidRPr="00FE02F4" w:rsidSect="00FE02F4">
      <w:headerReference w:type="even" r:id="rId12"/>
      <w:headerReference w:type="default" r:id="rId13"/>
      <w:footerReference w:type="default" r:id="rId14"/>
      <w:type w:val="continuous"/>
      <w:pgSz w:w="11900" w:h="16840" w:code="9"/>
      <w:pgMar w:top="1134" w:right="1694" w:bottom="567" w:left="1531" w:header="1701" w:footer="5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571" w:rsidRDefault="00116571">
      <w:pPr>
        <w:spacing w:line="240" w:lineRule="auto"/>
      </w:pPr>
      <w:r>
        <w:separator/>
      </w:r>
    </w:p>
  </w:endnote>
  <w:endnote w:type="continuationSeparator" w:id="0">
    <w:p w:rsidR="00116571" w:rsidRDefault="00116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utigerNext for APB">
    <w:altName w:val="Microsoft YaHei"/>
    <w:charset w:val="00"/>
    <w:family w:val="swiss"/>
    <w:pitch w:val="variable"/>
    <w:sig w:usb0="00000001" w:usb1="4000204A" w:usb2="00000000" w:usb3="00000000" w:csb0="00000009" w:csb1="00000000"/>
  </w:font>
  <w:font w:name="FrutigerNext for APB light">
    <w:altName w:val="Microsoft YaHei"/>
    <w:charset w:val="00"/>
    <w:family w:val="swiss"/>
    <w:pitch w:val="variable"/>
    <w:sig w:usb0="00000001" w:usb1="4000204A" w:usb2="00000000" w:usb3="00000000" w:csb0="00000009" w:csb1="00000000"/>
  </w:font>
  <w:font w:name="FrutigerNext for APB bold">
    <w:altName w:val="Segoe UI Semibold"/>
    <w:charset w:val="00"/>
    <w:family w:val="swiss"/>
    <w:pitch w:val="variable"/>
    <w:sig w:usb0="00000001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Frugal San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NextPro-Light">
    <w:altName w:val="Calibri"/>
    <w:panose1 w:val="00000000000000000000"/>
    <w:charset w:val="4D"/>
    <w:family w:val="swiss"/>
    <w:notTrueType/>
    <w:pitch w:val="variable"/>
    <w:sig w:usb0="800000AF" w:usb1="5000204B" w:usb2="00000000" w:usb3="00000000" w:csb0="0000009B" w:csb1="00000000"/>
  </w:font>
  <w:font w:name="FrutigerNextPro-Bold">
    <w:altName w:val="Calibri"/>
    <w:panose1 w:val="00000000000000000000"/>
    <w:charset w:val="4D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53" w:rsidRPr="004445A4" w:rsidRDefault="00CA37EA" w:rsidP="007D5318">
    <w:pPr>
      <w:autoSpaceDE w:val="0"/>
      <w:autoSpaceDN w:val="0"/>
      <w:adjustRightInd w:val="0"/>
      <w:spacing w:line="240" w:lineRule="auto"/>
      <w:rPr>
        <w:rFonts w:ascii="FrutigerNextPro-Bold" w:hAnsi="FrutigerNextPro-Bold" w:cs="FrutigerNextPro-Bold"/>
        <w:b/>
        <w:bCs/>
        <w:color w:val="0079BC"/>
        <w:sz w:val="16"/>
        <w:szCs w:val="16"/>
      </w:rPr>
    </w:pPr>
    <w:r w:rsidRPr="00CA37EA">
      <w:rPr>
        <w:rFonts w:ascii="FrutigerNextPro-Light" w:hAnsi="FrutigerNextPro-Light" w:cs="FrutigerNextPro-Light"/>
        <w:noProof/>
        <w:color w:val="0079BC"/>
        <w:sz w:val="16"/>
        <w:szCs w:val="16"/>
        <w:lang w:val="es-ES" w:eastAsia="es-ES"/>
      </w:rPr>
      <w:pict>
        <v:line id="Conector recto 49" o:spid="_x0000_s1028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" strokecolor="#00b0f0" strokeweight=".5pt"/>
      </w:pict>
    </w:r>
    <w:r w:rsidR="00BF24BD" w:rsidRPr="004445A4">
      <w:rPr>
        <w:rFonts w:ascii="FrutigerNextPro-Light" w:hAnsi="FrutigerNextPro-Light" w:cs="FrutigerNextPro-Light"/>
        <w:color w:val="0079BC"/>
        <w:sz w:val="16"/>
        <w:szCs w:val="16"/>
      </w:rPr>
      <w:t>Segueix-nos a:</w:t>
    </w:r>
  </w:p>
  <w:p w:rsidR="00B52753" w:rsidRPr="004445A4" w:rsidRDefault="00295CAB" w:rsidP="007D5318">
    <w:pPr>
      <w:autoSpaceDE w:val="0"/>
      <w:autoSpaceDN w:val="0"/>
      <w:adjustRightInd w:val="0"/>
      <w:spacing w:line="240" w:lineRule="auto"/>
      <w:rPr>
        <w:rFonts w:ascii="FrutigerNextPro-Bold" w:hAnsi="FrutigerNextPro-Bold" w:cs="FrutigerNextPro-Bold"/>
        <w:b/>
        <w:bCs/>
        <w:color w:val="auto"/>
        <w:sz w:val="16"/>
        <w:szCs w:val="16"/>
      </w:rPr>
    </w:pPr>
    <w:r w:rsidRPr="004445A4">
      <w:rPr>
        <w:rFonts w:ascii="FrutigerNextPro-Light" w:hAnsi="FrutigerNextPro-Light" w:cs="FrutigerNextPro-Light"/>
        <w:noProof/>
        <w:color w:val="67726B"/>
        <w:sz w:val="16"/>
        <w:szCs w:val="16"/>
        <w:lang w:eastAsia="ca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327025</wp:posOffset>
          </wp:positionH>
          <wp:positionV relativeFrom="paragraph">
            <wp:posOffset>83185</wp:posOffset>
          </wp:positionV>
          <wp:extent cx="345440" cy="305435"/>
          <wp:effectExtent l="0" t="0" r="0" b="0"/>
          <wp:wrapThrough wrapText="bothSides">
            <wp:wrapPolygon edited="0">
              <wp:start x="4765" y="0"/>
              <wp:lineTo x="0" y="5389"/>
              <wp:lineTo x="0" y="14819"/>
              <wp:lineTo x="4765" y="20208"/>
              <wp:lineTo x="15485" y="20208"/>
              <wp:lineTo x="20250" y="14819"/>
              <wp:lineTo x="20250" y="5389"/>
              <wp:lineTo x="15485" y="0"/>
              <wp:lineTo x="4765" y="0"/>
            </wp:wrapPolygon>
          </wp:wrapThrough>
          <wp:docPr id="62" name="Imagen 62" descr="Imagen que contiene dibujo&#10;&#10;Descripción generada automáticamen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n 62" descr="Imagen que contiene dibujo&#10;&#10;Descripción generada automáticament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45A4">
      <w:rPr>
        <w:rFonts w:ascii="FrutigerNextPro-Light" w:hAnsi="FrutigerNextPro-Light" w:cs="FrutigerNextPro-Light"/>
        <w:noProof/>
        <w:color w:val="67726B"/>
        <w:sz w:val="16"/>
        <w:szCs w:val="16"/>
        <w:lang w:eastAsia="ca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661035</wp:posOffset>
          </wp:positionH>
          <wp:positionV relativeFrom="paragraph">
            <wp:posOffset>82550</wp:posOffset>
          </wp:positionV>
          <wp:extent cx="345600" cy="306000"/>
          <wp:effectExtent l="0" t="0" r="0" b="0"/>
          <wp:wrapThrough wrapText="bothSides">
            <wp:wrapPolygon edited="0">
              <wp:start x="4765" y="0"/>
              <wp:lineTo x="0" y="5389"/>
              <wp:lineTo x="0" y="14819"/>
              <wp:lineTo x="4765" y="20208"/>
              <wp:lineTo x="15485" y="20208"/>
              <wp:lineTo x="20250" y="14819"/>
              <wp:lineTo x="20250" y="5389"/>
              <wp:lineTo x="15485" y="0"/>
              <wp:lineTo x="4765" y="0"/>
            </wp:wrapPolygon>
          </wp:wrapThrough>
          <wp:docPr id="63" name="Imagen 63" descr="Imagen que contiene dibujo&#10;&#10;Descripción generada automáticament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3" descr="Imagen que contiene dibujo&#10;&#10;Descripción generada automáticamente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45A4">
      <w:rPr>
        <w:rFonts w:ascii="FrutigerNextPro-Bold" w:hAnsi="FrutigerNextPro-Bold" w:cs="FrutigerNextPro-Bold"/>
        <w:b/>
        <w:bCs/>
        <w:noProof/>
        <w:color w:val="auto"/>
        <w:sz w:val="16"/>
        <w:szCs w:val="16"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82550</wp:posOffset>
          </wp:positionV>
          <wp:extent cx="345440" cy="305435"/>
          <wp:effectExtent l="0" t="0" r="0" b="0"/>
          <wp:wrapThrough wrapText="bothSides">
            <wp:wrapPolygon edited="0">
              <wp:start x="4765" y="0"/>
              <wp:lineTo x="0" y="5389"/>
              <wp:lineTo x="0" y="14819"/>
              <wp:lineTo x="4765" y="20208"/>
              <wp:lineTo x="14294" y="20208"/>
              <wp:lineTo x="19059" y="14819"/>
              <wp:lineTo x="19059" y="5389"/>
              <wp:lineTo x="14294" y="0"/>
              <wp:lineTo x="4765" y="0"/>
            </wp:wrapPolygon>
          </wp:wrapThrough>
          <wp:docPr id="61" name="Imagen 61" descr="Imagen que contiene rueda, dibujo&#10;&#10;Descripción generada automáticament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n 61" descr="Imagen que contiene rueda, dibujo&#10;&#10;Descripción generada automáticamente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5318" w:rsidRPr="004445A4" w:rsidRDefault="007D5318" w:rsidP="00924A95">
    <w:pPr>
      <w:autoSpaceDE w:val="0"/>
      <w:autoSpaceDN w:val="0"/>
      <w:adjustRightInd w:val="0"/>
      <w:spacing w:line="240" w:lineRule="auto"/>
      <w:ind w:left="2832"/>
      <w:rPr>
        <w:rFonts w:ascii="FrutigerNextPro-Light" w:hAnsi="FrutigerNextPro-Light" w:cs="FrutigerNextPro-Light"/>
        <w:color w:val="67726B"/>
        <w:sz w:val="16"/>
        <w:szCs w:val="16"/>
      </w:rPr>
    </w:pPr>
    <w:r w:rsidRPr="004445A4">
      <w:rPr>
        <w:rFonts w:ascii="FrutigerNextPro-Bold" w:hAnsi="FrutigerNextPro-Bold" w:cs="FrutigerNextPro-Bold"/>
        <w:b/>
        <w:bCs/>
        <w:color w:val="67726B"/>
        <w:sz w:val="16"/>
        <w:szCs w:val="16"/>
      </w:rPr>
      <w:t>Departament de Comunicació</w:t>
    </w:r>
    <w:r w:rsidRPr="004445A4">
      <w:rPr>
        <w:rFonts w:ascii="FrutigerNextPro-Light" w:hAnsi="FrutigerNextPro-Light" w:cs="FrutigerNextPro-Light"/>
        <w:color w:val="67726B"/>
        <w:sz w:val="16"/>
        <w:szCs w:val="16"/>
      </w:rPr>
      <w:t>. Gabinet de premsa.</w:t>
    </w:r>
  </w:p>
  <w:p w:rsidR="00AD6C00" w:rsidRPr="004445A4" w:rsidRDefault="007D5318" w:rsidP="00736F4B">
    <w:pPr>
      <w:ind w:left="2832" w:right="-114"/>
      <w:rPr>
        <w:color w:val="0079BC"/>
      </w:rPr>
    </w:pPr>
    <w:r w:rsidRPr="004445A4">
      <w:rPr>
        <w:rFonts w:ascii="FrutigerNextPro-Light" w:hAnsi="FrutigerNextPro-Light" w:cs="FrutigerNextPro-Light"/>
        <w:color w:val="67726B"/>
        <w:sz w:val="16"/>
        <w:szCs w:val="16"/>
      </w:rPr>
      <w:t xml:space="preserve">T +34 93 306 88 40 | </w:t>
    </w:r>
    <w:hyperlink r:id="rId7" w:history="1">
      <w:r w:rsidR="00910DF4" w:rsidRPr="004445A4">
        <w:rPr>
          <w:rFonts w:ascii="FrutigerNextPro-Light" w:hAnsi="FrutigerNextPro-Light" w:cs="FrutigerNextPro-Light"/>
          <w:color w:val="0079BC"/>
          <w:sz w:val="16"/>
          <w:szCs w:val="16"/>
        </w:rPr>
        <w:t>comunicacio@portdebarcelona.cat</w:t>
      </w:r>
    </w:hyperlink>
    <w:r w:rsidRPr="004445A4">
      <w:rPr>
        <w:rFonts w:ascii="FrutigerNextPro-Light" w:hAnsi="FrutigerNextPro-Light" w:cs="FrutigerNextPro-Light"/>
        <w:color w:val="auto"/>
        <w:sz w:val="16"/>
        <w:szCs w:val="16"/>
      </w:rPr>
      <w:t xml:space="preserve"> </w:t>
    </w:r>
    <w:r w:rsidRPr="004445A4">
      <w:rPr>
        <w:rFonts w:ascii="FrutigerNextPro-Light" w:hAnsi="FrutigerNextPro-Light" w:cs="FrutigerNextPro-Light"/>
        <w:color w:val="67726B"/>
        <w:sz w:val="16"/>
        <w:szCs w:val="16"/>
      </w:rPr>
      <w:t>|</w:t>
    </w:r>
    <w:hyperlink r:id="rId8" w:history="1">
      <w:r w:rsidR="00B52753" w:rsidRPr="004445A4">
        <w:rPr>
          <w:rFonts w:ascii="FrutigerNextPro-Light" w:hAnsi="FrutigerNextPro-Light" w:cs="FrutigerNextPro-Light"/>
          <w:color w:val="0079BC"/>
          <w:sz w:val="16"/>
          <w:szCs w:val="16"/>
        </w:rPr>
        <w:t>www.portdebarcelona.cat</w:t>
      </w:r>
    </w:hyperlink>
  </w:p>
  <w:p w:rsidR="008B65AD" w:rsidRPr="004445A4" w:rsidRDefault="008B65AD" w:rsidP="00736F4B">
    <w:pPr>
      <w:ind w:left="2832" w:right="-114"/>
      <w:rPr>
        <w:rFonts w:ascii="FrutigerNextPro-Light" w:hAnsi="FrutigerNextPro-Light" w:cs="FrutigerNextPro-Light"/>
        <w:color w:val="aut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571" w:rsidRDefault="00116571">
      <w:pPr>
        <w:spacing w:line="240" w:lineRule="auto"/>
      </w:pPr>
      <w:r>
        <w:separator/>
      </w:r>
    </w:p>
  </w:footnote>
  <w:footnote w:type="continuationSeparator" w:id="0">
    <w:p w:rsidR="00116571" w:rsidRDefault="001165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97" w:rsidRDefault="00FE02F4">
    <w:r>
      <w:rPr>
        <w:noProof/>
        <w:lang w:eastAsia="ca-ES"/>
      </w:rPr>
      <w:drawing>
        <wp:anchor distT="0" distB="0" distL="114300" distR="114300" simplePos="0" relativeHeight="251714048" behindDoc="0" locked="0" layoutInCell="1" allowOverlap="1">
          <wp:simplePos x="0" y="0"/>
          <wp:positionH relativeFrom="column">
            <wp:posOffset>4190365</wp:posOffset>
          </wp:positionH>
          <wp:positionV relativeFrom="paragraph">
            <wp:posOffset>-241935</wp:posOffset>
          </wp:positionV>
          <wp:extent cx="2063750" cy="330200"/>
          <wp:effectExtent l="19050" t="0" r="0" b="0"/>
          <wp:wrapThrough wrapText="bothSides">
            <wp:wrapPolygon edited="0">
              <wp:start x="-199" y="0"/>
              <wp:lineTo x="-199" y="19938"/>
              <wp:lineTo x="20138" y="19938"/>
              <wp:lineTo x="20138" y="19938"/>
              <wp:lineTo x="21534" y="12462"/>
              <wp:lineTo x="21334" y="0"/>
              <wp:lineTo x="3390" y="0"/>
              <wp:lineTo x="-199" y="0"/>
            </wp:wrapPolygon>
          </wp:wrapThrough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712000" behindDoc="0" locked="0" layoutInCell="1" allowOverlap="1">
          <wp:simplePos x="0" y="0"/>
          <wp:positionH relativeFrom="column">
            <wp:posOffset>2825115</wp:posOffset>
          </wp:positionH>
          <wp:positionV relativeFrom="paragraph">
            <wp:posOffset>-241935</wp:posOffset>
          </wp:positionV>
          <wp:extent cx="1238250" cy="390525"/>
          <wp:effectExtent l="19050" t="0" r="0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713024" behindDoc="0" locked="0" layoutInCell="1" allowOverlap="1">
          <wp:simplePos x="0" y="0"/>
          <wp:positionH relativeFrom="column">
            <wp:posOffset>1256665</wp:posOffset>
          </wp:positionH>
          <wp:positionV relativeFrom="paragraph">
            <wp:posOffset>-299085</wp:posOffset>
          </wp:positionV>
          <wp:extent cx="1419225" cy="396875"/>
          <wp:effectExtent l="19050" t="0" r="9525" b="0"/>
          <wp:wrapSquare wrapText="bothSides"/>
          <wp:docPr id="2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rma&#10;&#10;Descripción generada automáticamente con confianza medi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376" w:rsidRPr="00241815">
      <w:rPr>
        <w:noProof/>
        <w:lang w:eastAsia="ca-ES"/>
      </w:rPr>
      <w:drawing>
        <wp:anchor distT="0" distB="0" distL="114935" distR="114935" simplePos="0" relativeHeight="251654656" behindDoc="1" locked="0" layoutInCell="1" allowOverlap="0">
          <wp:simplePos x="0" y="0"/>
          <wp:positionH relativeFrom="margin">
            <wp:posOffset>0</wp:posOffset>
          </wp:positionH>
          <wp:positionV relativeFrom="page">
            <wp:posOffset>741045</wp:posOffset>
          </wp:positionV>
          <wp:extent cx="1108075" cy="383772"/>
          <wp:effectExtent l="0" t="0" r="0" b="0"/>
          <wp:wrapNone/>
          <wp:docPr id="59" name="Imagen 59" descr="logo_Port_BC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_BCN.wmf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08075" cy="383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FC492BA"/>
    <w:lvl w:ilvl="0">
      <w:start w:val="1"/>
      <w:numFmt w:val="bullet"/>
      <w:pStyle w:val="BulletsNPPBCNCAT"/>
      <w:lvlText w:val=""/>
      <w:lvlJc w:val="left"/>
      <w:pPr>
        <w:tabs>
          <w:tab w:val="num" w:pos="527"/>
        </w:tabs>
        <w:ind w:left="530" w:hanging="303"/>
      </w:pPr>
      <w:rPr>
        <w:rFonts w:ascii="Symbol" w:hAnsi="Symbol" w:hint="default"/>
        <w:color w:val="0079BC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0079BC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8E7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BFC2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8562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BD27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68C7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16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242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B1C6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F761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9163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B922C6"/>
    <w:multiLevelType w:val="hybridMultilevel"/>
    <w:tmpl w:val="67964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5324"/>
  <w:defaultTabStop w:val="708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0" strokecolor="#0079bc">
      <v:stroke color="#0079bc" weight=".5pt"/>
      <v:shadow on="t" opacity="22938f" offset="0"/>
      <v:textbox inset=",7.2pt,,7.2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7074"/>
    <w:rsid w:val="00007142"/>
    <w:rsid w:val="00007ECA"/>
    <w:rsid w:val="00032C2A"/>
    <w:rsid w:val="00034442"/>
    <w:rsid w:val="00051FFE"/>
    <w:rsid w:val="00070392"/>
    <w:rsid w:val="00074DDD"/>
    <w:rsid w:val="0008795A"/>
    <w:rsid w:val="000F7673"/>
    <w:rsid w:val="00114A80"/>
    <w:rsid w:val="00116571"/>
    <w:rsid w:val="00140D55"/>
    <w:rsid w:val="001721AE"/>
    <w:rsid w:val="001965AE"/>
    <w:rsid w:val="001B66F4"/>
    <w:rsid w:val="001D5F10"/>
    <w:rsid w:val="001E1D8C"/>
    <w:rsid w:val="001E4A55"/>
    <w:rsid w:val="001E6478"/>
    <w:rsid w:val="001F50B3"/>
    <w:rsid w:val="0021717E"/>
    <w:rsid w:val="00241815"/>
    <w:rsid w:val="002438AF"/>
    <w:rsid w:val="00247FDD"/>
    <w:rsid w:val="00250E1C"/>
    <w:rsid w:val="00255114"/>
    <w:rsid w:val="00265039"/>
    <w:rsid w:val="00265B9D"/>
    <w:rsid w:val="00286D8B"/>
    <w:rsid w:val="00295CAB"/>
    <w:rsid w:val="002A1B83"/>
    <w:rsid w:val="002B23C8"/>
    <w:rsid w:val="002B363F"/>
    <w:rsid w:val="00301DDA"/>
    <w:rsid w:val="0032313A"/>
    <w:rsid w:val="00336E07"/>
    <w:rsid w:val="00356313"/>
    <w:rsid w:val="0036087F"/>
    <w:rsid w:val="00362733"/>
    <w:rsid w:val="003643B6"/>
    <w:rsid w:val="003B1A8C"/>
    <w:rsid w:val="003B2C09"/>
    <w:rsid w:val="003C04AC"/>
    <w:rsid w:val="003E30A8"/>
    <w:rsid w:val="003F7F9C"/>
    <w:rsid w:val="00441A6E"/>
    <w:rsid w:val="004445A4"/>
    <w:rsid w:val="00460B06"/>
    <w:rsid w:val="0046295C"/>
    <w:rsid w:val="00476139"/>
    <w:rsid w:val="004771AA"/>
    <w:rsid w:val="004A7A3E"/>
    <w:rsid w:val="004D6A75"/>
    <w:rsid w:val="004E74AF"/>
    <w:rsid w:val="005331CE"/>
    <w:rsid w:val="00536660"/>
    <w:rsid w:val="00542910"/>
    <w:rsid w:val="00545377"/>
    <w:rsid w:val="00547074"/>
    <w:rsid w:val="005478FB"/>
    <w:rsid w:val="005515AB"/>
    <w:rsid w:val="00556E88"/>
    <w:rsid w:val="00582376"/>
    <w:rsid w:val="0059023A"/>
    <w:rsid w:val="005A28CF"/>
    <w:rsid w:val="005F43EB"/>
    <w:rsid w:val="006667CA"/>
    <w:rsid w:val="00670C49"/>
    <w:rsid w:val="00694BBC"/>
    <w:rsid w:val="006952DF"/>
    <w:rsid w:val="00697AE4"/>
    <w:rsid w:val="006C25D4"/>
    <w:rsid w:val="006E5A7A"/>
    <w:rsid w:val="006E722C"/>
    <w:rsid w:val="006F563C"/>
    <w:rsid w:val="006F6288"/>
    <w:rsid w:val="00703F47"/>
    <w:rsid w:val="00712297"/>
    <w:rsid w:val="00736F4B"/>
    <w:rsid w:val="00754014"/>
    <w:rsid w:val="00783599"/>
    <w:rsid w:val="0078636C"/>
    <w:rsid w:val="007D5318"/>
    <w:rsid w:val="007E7346"/>
    <w:rsid w:val="007F794A"/>
    <w:rsid w:val="0081065F"/>
    <w:rsid w:val="00893DCF"/>
    <w:rsid w:val="008A1199"/>
    <w:rsid w:val="008B65AD"/>
    <w:rsid w:val="008D23BF"/>
    <w:rsid w:val="008E212E"/>
    <w:rsid w:val="00904216"/>
    <w:rsid w:val="00907F48"/>
    <w:rsid w:val="00910DF4"/>
    <w:rsid w:val="00911622"/>
    <w:rsid w:val="009119E7"/>
    <w:rsid w:val="00924A95"/>
    <w:rsid w:val="00932FA8"/>
    <w:rsid w:val="0098069B"/>
    <w:rsid w:val="009E317C"/>
    <w:rsid w:val="00A06D8D"/>
    <w:rsid w:val="00A20796"/>
    <w:rsid w:val="00A250AC"/>
    <w:rsid w:val="00A4047C"/>
    <w:rsid w:val="00A41888"/>
    <w:rsid w:val="00A61F24"/>
    <w:rsid w:val="00A67DD4"/>
    <w:rsid w:val="00A82F08"/>
    <w:rsid w:val="00A93EA9"/>
    <w:rsid w:val="00A96F14"/>
    <w:rsid w:val="00AB477E"/>
    <w:rsid w:val="00AC0B6D"/>
    <w:rsid w:val="00AC1558"/>
    <w:rsid w:val="00AC644F"/>
    <w:rsid w:val="00AD206D"/>
    <w:rsid w:val="00AD6C00"/>
    <w:rsid w:val="00B110E7"/>
    <w:rsid w:val="00B52753"/>
    <w:rsid w:val="00B67B5A"/>
    <w:rsid w:val="00B8362F"/>
    <w:rsid w:val="00BB6E75"/>
    <w:rsid w:val="00BC035A"/>
    <w:rsid w:val="00BC6C28"/>
    <w:rsid w:val="00BD45D3"/>
    <w:rsid w:val="00BD5210"/>
    <w:rsid w:val="00BF24BD"/>
    <w:rsid w:val="00C47969"/>
    <w:rsid w:val="00C51838"/>
    <w:rsid w:val="00C51A8C"/>
    <w:rsid w:val="00C53F35"/>
    <w:rsid w:val="00C814B9"/>
    <w:rsid w:val="00C834DF"/>
    <w:rsid w:val="00C83CAF"/>
    <w:rsid w:val="00C870C7"/>
    <w:rsid w:val="00C9244F"/>
    <w:rsid w:val="00CA0B73"/>
    <w:rsid w:val="00CA37EA"/>
    <w:rsid w:val="00CA387A"/>
    <w:rsid w:val="00CD59CF"/>
    <w:rsid w:val="00D17330"/>
    <w:rsid w:val="00D63CF3"/>
    <w:rsid w:val="00DA7F55"/>
    <w:rsid w:val="00DB55EC"/>
    <w:rsid w:val="00E04154"/>
    <w:rsid w:val="00E15C39"/>
    <w:rsid w:val="00E23D0D"/>
    <w:rsid w:val="00E461AF"/>
    <w:rsid w:val="00E75EEC"/>
    <w:rsid w:val="00E9517A"/>
    <w:rsid w:val="00EC6184"/>
    <w:rsid w:val="00EF08B5"/>
    <w:rsid w:val="00F06E75"/>
    <w:rsid w:val="00F213F3"/>
    <w:rsid w:val="00F21EF0"/>
    <w:rsid w:val="00F22ADA"/>
    <w:rsid w:val="00F3373E"/>
    <w:rsid w:val="00F661B1"/>
    <w:rsid w:val="00F8766E"/>
    <w:rsid w:val="00F905D8"/>
    <w:rsid w:val="00FA11AF"/>
    <w:rsid w:val="00FA40D3"/>
    <w:rsid w:val="00FC341B"/>
    <w:rsid w:val="00FE02F4"/>
    <w:rsid w:val="00FE352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0079bc">
      <v:stroke color="#0079bc" weight=".5pt"/>
      <v:shadow on="t" opacity="22938f" offset="0"/>
      <v:textbox inset=",7.2pt,,7.2p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1" w:defUIPriority="0" w:defSemiHidden="1" w:defUnhideWhenUsed="0" w:defQFormat="0" w:count="267">
    <w:lsdException w:name="Normal" w:locked="0" w:semiHidden="0" w:qFormat="1"/>
    <w:lsdException w:name="heading 1" w:semiHidden="0" w:uiPriority="9" w:qFormat="1"/>
    <w:lsdException w:name="heading 2" w:semiHidden="0"/>
    <w:lsdException w:name="header" w:uiPriority="99" w:unhideWhenUsed="1"/>
    <w:lsdException w:name="footer" w:uiPriority="99" w:unhideWhenUsed="1"/>
    <w:lsdException w:name="line number" w:uiPriority="99" w:unhideWhenUsed="1"/>
    <w:lsdException w:name="Default Paragraph Font" w:locked="0" w:uiPriority="1" w:unhideWhenUsed="1"/>
    <w:lsdException w:name="Hyperlink" w:unhideWhenUsed="1"/>
    <w:lsdException w:name="HTML Top of Form" w:locked="0" w:unhideWhenUsed="1"/>
    <w:lsdException w:name="HTML Bottom of Form" w:locked="0" w:unhideWhenUsed="1"/>
    <w:lsdException w:name="HTML Keyboard" w:unhideWhenUsed="1"/>
    <w:lsdException w:name="Normal Table" w:locked="0" w:unhideWhenUsed="1"/>
    <w:lsdException w:name="annotation subject" w:unhideWhenUsed="1"/>
    <w:lsdException w:name="No List" w:locked="0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Revision" w:locked="0"/>
    <w:lsdException w:name="List Paragraph" w:uiPriority="34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1965AE"/>
    <w:pPr>
      <w:spacing w:after="0" w:line="360" w:lineRule="auto"/>
    </w:pPr>
    <w:rPr>
      <w:rFonts w:ascii="FrutigerNext for APB" w:hAnsi="FrutigerNext for APB"/>
      <w:color w:val="000000"/>
      <w:sz w:val="20"/>
      <w:lang w:val="ca-ES"/>
    </w:rPr>
  </w:style>
  <w:style w:type="paragraph" w:styleId="Ttulo1">
    <w:name w:val="heading 1"/>
    <w:aliases w:val="1_Títol_NP_PBCN"/>
    <w:next w:val="Normal"/>
    <w:link w:val="Ttulo1Car"/>
    <w:uiPriority w:val="9"/>
    <w:semiHidden/>
    <w:qFormat/>
    <w:locked/>
    <w:rsid w:val="006E722C"/>
    <w:pPr>
      <w:keepNext/>
      <w:keepLines/>
      <w:spacing w:before="360" w:after="120" w:line="480" w:lineRule="auto"/>
      <w:outlineLvl w:val="0"/>
    </w:pPr>
    <w:rPr>
      <w:rFonts w:ascii="FrutigerNext for APB light" w:eastAsiaTheme="majorEastAsia" w:hAnsi="FrutigerNext for APB light" w:cstheme="majorBidi"/>
      <w:bCs/>
      <w:color w:val="006EAF"/>
      <w:sz w:val="40"/>
      <w:szCs w:val="32"/>
    </w:rPr>
  </w:style>
  <w:style w:type="paragraph" w:styleId="Ttulo2">
    <w:name w:val="heading 2"/>
    <w:basedOn w:val="Normal"/>
    <w:next w:val="Normal"/>
    <w:link w:val="Ttulo2Car"/>
    <w:semiHidden/>
    <w:locked/>
    <w:rsid w:val="006E722C"/>
    <w:pPr>
      <w:spacing w:before="40"/>
      <w:outlineLvl w:val="1"/>
    </w:pPr>
    <w:rPr>
      <w:rFonts w:asciiTheme="majorHAnsi" w:eastAsiaTheme="majorEastAsia" w:hAnsiTheme="majorHAnsi" w:cstheme="majorBidi"/>
      <w:color w:val="384347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sNPPBCNCAT">
    <w:name w:val="Bullets•NP_PBCN_CAT"/>
    <w:basedOn w:val="Normal"/>
    <w:next w:val="Normal"/>
    <w:qFormat/>
    <w:rsid w:val="001965AE"/>
    <w:pPr>
      <w:numPr>
        <w:numId w:val="26"/>
      </w:numPr>
      <w:spacing w:before="280" w:after="360" w:line="280" w:lineRule="exact"/>
      <w:ind w:right="340"/>
      <w:contextualSpacing/>
      <w:outlineLvl w:val="1"/>
    </w:pPr>
    <w:rPr>
      <w:rFonts w:ascii="FrutigerNext for APB bold" w:eastAsia="MS Gothic" w:hAnsi="FrutigerNext for APB bold"/>
      <w:color w:val="67726B"/>
      <w:spacing w:val="-1"/>
      <w:kern w:val="22"/>
      <w:sz w:val="22"/>
    </w:rPr>
  </w:style>
  <w:style w:type="paragraph" w:customStyle="1" w:styleId="BulletsCONSELLNPPBCNCAT">
    <w:name w:val="Bullets_CONSELL•NP_PBCN_CAT"/>
    <w:basedOn w:val="BulletsNPPBCNCAT"/>
    <w:next w:val="Normal"/>
    <w:rsid w:val="001965AE"/>
    <w:pPr>
      <w:spacing w:before="240" w:after="120"/>
      <w:ind w:left="528" w:hanging="301"/>
    </w:pPr>
  </w:style>
  <w:style w:type="paragraph" w:customStyle="1" w:styleId="NotaPPNPPBCNCAT">
    <w:name w:val="Nota_P_P•NP_PBCN_CAT"/>
    <w:basedOn w:val="Normal"/>
    <w:next w:val="Normal"/>
    <w:rsid w:val="00286D8B"/>
    <w:pPr>
      <w:pBdr>
        <w:top w:val="single" w:sz="4" w:space="8" w:color="0079BC"/>
      </w:pBdr>
      <w:spacing w:line="220" w:lineRule="exact"/>
    </w:pPr>
    <w:rPr>
      <w:rFonts w:ascii="FrutigerNext for APB light" w:hAnsi="FrutigerNext for APB light"/>
      <w:color w:val="67726B"/>
      <w:spacing w:val="2"/>
      <w:kern w:val="16"/>
      <w:sz w:val="16"/>
    </w:rPr>
  </w:style>
  <w:style w:type="paragraph" w:customStyle="1" w:styleId="TextNPPBCNCAT">
    <w:name w:val="Text•NP_PBCN_CAT"/>
    <w:basedOn w:val="Normal"/>
    <w:next w:val="Normal"/>
    <w:qFormat/>
    <w:rsid w:val="004445A4"/>
    <w:pPr>
      <w:spacing w:line="280" w:lineRule="exact"/>
    </w:pPr>
    <w:rPr>
      <w:rFonts w:ascii="FrutigerNext for APB light" w:hAnsi="FrutigerNext for APB light"/>
      <w:color w:val="67726B"/>
      <w:spacing w:val="-2"/>
      <w:kern w:val="20"/>
      <w:sz w:val="22"/>
    </w:rPr>
  </w:style>
  <w:style w:type="paragraph" w:customStyle="1" w:styleId="TextBulletsCONSELLNPPBCNCAT">
    <w:name w:val="Text_Bullets_CONSELL•NP_PBCN_CAT"/>
    <w:basedOn w:val="TextNPPBCNCAT"/>
    <w:rsid w:val="00286D8B"/>
    <w:pPr>
      <w:tabs>
        <w:tab w:val="left" w:pos="527"/>
      </w:tabs>
      <w:ind w:left="527" w:right="340"/>
    </w:pPr>
  </w:style>
  <w:style w:type="character" w:customStyle="1" w:styleId="Ttulo1Car">
    <w:name w:val="Título 1 Car"/>
    <w:aliases w:val="1_Títol_NP_PBCN Car"/>
    <w:basedOn w:val="Fuentedeprrafopredeter"/>
    <w:link w:val="Ttulo1"/>
    <w:uiPriority w:val="9"/>
    <w:semiHidden/>
    <w:rsid w:val="00074DDD"/>
    <w:rPr>
      <w:rFonts w:ascii="FrutigerNext for APB light" w:eastAsiaTheme="majorEastAsia" w:hAnsi="FrutigerNext for APB light" w:cstheme="majorBidi"/>
      <w:bCs/>
      <w:color w:val="006EAF"/>
      <w:sz w:val="40"/>
      <w:szCs w:val="32"/>
    </w:rPr>
  </w:style>
  <w:style w:type="character" w:customStyle="1" w:styleId="TextMNPPBCNCAT">
    <w:name w:val="Text_M•NP_PBCN_CAT"/>
    <w:semiHidden/>
    <w:qFormat/>
    <w:rsid w:val="001965AE"/>
    <w:rPr>
      <w:rFonts w:ascii="Frutiger Next Pro Light" w:hAnsi="Frutiger Next Pro Light"/>
      <w:caps/>
      <w:color w:val="67726B"/>
      <w:spacing w:val="-2"/>
      <w:w w:val="100"/>
      <w:kern w:val="20"/>
      <w:sz w:val="22"/>
      <w:u w:val="none"/>
      <w:vertAlign w:val="baseline"/>
    </w:rPr>
  </w:style>
  <w:style w:type="paragraph" w:customStyle="1" w:styleId="TextT1BoldNPPBCNCAT">
    <w:name w:val="Text_T_1_Bold•NP_PBCN_CAT"/>
    <w:basedOn w:val="TextNPPBCNCAT"/>
    <w:next w:val="Normal"/>
    <w:rsid w:val="00286D8B"/>
    <w:pPr>
      <w:spacing w:after="200"/>
    </w:pPr>
    <w:rPr>
      <w:rFonts w:ascii="FrutigerNext for APB bold" w:hAnsi="FrutigerNext for APB bold"/>
      <w:color w:val="0079BC"/>
    </w:rPr>
  </w:style>
  <w:style w:type="paragraph" w:customStyle="1" w:styleId="TextT2BoldNPPBCNCAT">
    <w:name w:val="Text_T_2_Bold•NP_PBCN_CAT"/>
    <w:basedOn w:val="TextT1BoldNPPBCNCAT"/>
    <w:next w:val="Normal"/>
    <w:rsid w:val="00286D8B"/>
    <w:rPr>
      <w:color w:val="67726B"/>
    </w:rPr>
  </w:style>
  <w:style w:type="paragraph" w:customStyle="1" w:styleId="TtolNPPBCNCAT">
    <w:name w:val="Títol_NP_PBCN_CAT"/>
    <w:basedOn w:val="Normal"/>
    <w:next w:val="Normal"/>
    <w:rsid w:val="00286D8B"/>
    <w:pPr>
      <w:pBdr>
        <w:bottom w:val="single" w:sz="6" w:space="10" w:color="0079BC"/>
      </w:pBdr>
      <w:spacing w:after="360" w:line="500" w:lineRule="exact"/>
      <w:contextualSpacing/>
    </w:pPr>
    <w:rPr>
      <w:rFonts w:ascii="FrutigerNext for APB light" w:eastAsiaTheme="majorEastAsia" w:hAnsi="FrutigerNext for APB light" w:cstheme="majorBidi"/>
      <w:color w:val="0079BC"/>
      <w:spacing w:val="-2"/>
      <w:kern w:val="48"/>
      <w:sz w:val="42"/>
      <w:szCs w:val="52"/>
    </w:rPr>
  </w:style>
  <w:style w:type="paragraph" w:customStyle="1" w:styleId="TtolNPPBCNCATBlau281">
    <w:name w:val="Títol_NP_PBCN_CAT_Blau 281"/>
    <w:basedOn w:val="TtolNPPBCNCAT"/>
    <w:next w:val="Normal"/>
    <w:rsid w:val="00286D8B"/>
    <w:rPr>
      <w:color w:val="00205B"/>
    </w:rPr>
  </w:style>
  <w:style w:type="character" w:customStyle="1" w:styleId="Ttulo2Car">
    <w:name w:val="Título 2 Car"/>
    <w:basedOn w:val="Fuentedeprrafopredeter"/>
    <w:link w:val="Ttulo2"/>
    <w:semiHidden/>
    <w:rsid w:val="00074DDD"/>
    <w:rPr>
      <w:rFonts w:asciiTheme="majorHAnsi" w:eastAsiaTheme="majorEastAsia" w:hAnsiTheme="majorHAnsi" w:cstheme="majorBidi"/>
      <w:color w:val="384347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locked/>
    <w:rsid w:val="00A4047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47C"/>
    <w:rPr>
      <w:rFonts w:ascii="FrutigerNext for APB" w:hAnsi="FrutigerNext for APB"/>
      <w:color w:val="000000"/>
      <w:sz w:val="20"/>
      <w:lang w:val="ca-ES"/>
    </w:rPr>
  </w:style>
  <w:style w:type="paragraph" w:styleId="Piedepgina">
    <w:name w:val="footer"/>
    <w:basedOn w:val="Normal"/>
    <w:link w:val="PiedepginaCar"/>
    <w:uiPriority w:val="99"/>
    <w:unhideWhenUsed/>
    <w:locked/>
    <w:rsid w:val="00A4047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47C"/>
    <w:rPr>
      <w:rFonts w:ascii="FrutigerNext for APB" w:hAnsi="FrutigerNext for APB"/>
      <w:color w:val="000000"/>
      <w:sz w:val="20"/>
      <w:lang w:val="ca-ES"/>
    </w:rPr>
  </w:style>
  <w:style w:type="character" w:styleId="Hipervnculo">
    <w:name w:val="Hyperlink"/>
    <w:basedOn w:val="Fuentedeprrafopredeter"/>
    <w:semiHidden/>
    <w:locked/>
    <w:rsid w:val="00E9517A"/>
    <w:rPr>
      <w:color w:val="524A82" w:themeColor="hyperlink"/>
      <w:u w:val="single"/>
    </w:rPr>
  </w:style>
  <w:style w:type="character" w:customStyle="1" w:styleId="TextBoldNPPBCNCAT">
    <w:name w:val="Text_Bold•NP_PBCN_CAT"/>
    <w:qFormat/>
    <w:rsid w:val="00E9517A"/>
    <w:rPr>
      <w:rFonts w:ascii="FrutigerNext for APB bold" w:hAnsi="FrutigerNext for APB bold"/>
      <w:dstrike w:val="0"/>
      <w:color w:val="67726B"/>
      <w:sz w:val="22"/>
      <w:u w:val="none"/>
      <w:vertAlign w:val="baseline"/>
    </w:rPr>
  </w:style>
  <w:style w:type="character" w:customStyle="1" w:styleId="TextCursivaNPPBCNESP">
    <w:name w:val="Text_Cursiva•NP_PBCN_ESP"/>
    <w:basedOn w:val="Fuentedeprrafopredeter"/>
    <w:qFormat/>
    <w:rsid w:val="00E9517A"/>
    <w:rPr>
      <w:rFonts w:ascii="FrutigerNext for APB light" w:hAnsi="FrutigerNext for APB light"/>
      <w:i/>
      <w:dstrike w:val="0"/>
      <w:color w:val="67726B"/>
      <w:spacing w:val="-2"/>
      <w:w w:val="100"/>
      <w:kern w:val="20"/>
      <w:position w:val="0"/>
      <w:sz w:val="22"/>
      <w:u w:val="none"/>
      <w:vertAlign w:val="baseline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locked/>
    <w:rsid w:val="00301DDA"/>
    <w:pPr>
      <w:spacing w:line="240" w:lineRule="auto"/>
      <w:ind w:left="720"/>
      <w:contextualSpacing/>
    </w:pPr>
    <w:rPr>
      <w:rFonts w:ascii="Frugal Sans" w:eastAsia="Times New Roman" w:hAnsi="Frugal Sans" w:cs="Times New Roman"/>
      <w:color w:val="auto"/>
      <w:szCs w:val="20"/>
      <w:lang w:val="fr-FR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01DDA"/>
    <w:rPr>
      <w:rFonts w:ascii="Frugal Sans" w:eastAsia="Times New Roman" w:hAnsi="Frugal Sans" w:cs="Times New Roman"/>
      <w:sz w:val="20"/>
      <w:szCs w:val="20"/>
      <w:lang w:val="fr-FR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21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ings.ipvideotalk.com/16887306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debarcelona.cat" TargetMode="External"/><Relationship Id="rId3" Type="http://schemas.openxmlformats.org/officeDocument/2006/relationships/hyperlink" Target="https://www.linkedin.com/company/portdebarcelona" TargetMode="External"/><Relationship Id="rId7" Type="http://schemas.openxmlformats.org/officeDocument/2006/relationships/hyperlink" Target="mailto:comunicacio@portdebarcelona.cat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youtube.com/user/PortdeBarcelona" TargetMode="External"/><Relationship Id="rId6" Type="http://schemas.openxmlformats.org/officeDocument/2006/relationships/image" Target="media/image7.png"/><Relationship Id="rId5" Type="http://schemas.openxmlformats.org/officeDocument/2006/relationships/hyperlink" Target="https://twitter.com/portdebarcelona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4.wmf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el\Desktop\Nota%20de%20Premsa%20Nova\Nota%20de%20Premsa%20Final%20_%20CAT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FFFFFF"/>
      </a:dk1>
      <a:lt1>
        <a:srgbClr val="000000"/>
      </a:lt1>
      <a:dk2>
        <a:srgbClr val="7C8F97"/>
      </a:dk2>
      <a:lt2>
        <a:srgbClr val="D1D0C8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4200B464A1A4DA2BB798E3C18D739" ma:contentTypeVersion="2" ma:contentTypeDescription="Crea un document nou" ma:contentTypeScope="" ma:versionID="0b3b8a10d95cd8a00a75927dac3136c7">
  <xsd:schema xmlns:xsd="http://www.w3.org/2001/XMLSchema" xmlns:xs="http://www.w3.org/2001/XMLSchema" xmlns:p="http://schemas.microsoft.com/office/2006/metadata/properties" xmlns:ns2="d4620004-1e46-426f-9e4f-4a3b2a20d6e6" targetNamespace="http://schemas.microsoft.com/office/2006/metadata/properties" ma:root="true" ma:fieldsID="c8a812c880ba077440e105c0d725d195" ns2:_="">
    <xsd:import namespace="d4620004-1e46-426f-9e4f-4a3b2a20d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20004-1e46-426f-9e4f-4a3b2a20d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0EE7-3B28-4C32-81C3-28D4EA7F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20004-1e46-426f-9e4f-4a3b2a20d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E90F5-871B-4151-BBAA-9E2C3A903C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9C3BC3-51E7-44AA-A107-5B91E07E3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53463-2736-41A4-85A1-A9A9E5FB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de Premsa Final _ CAT.dotx</Template>
  <TotalTime>32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García</dc:creator>
  <cp:keywords/>
  <cp:lastModifiedBy>peiro</cp:lastModifiedBy>
  <cp:revision>6</cp:revision>
  <cp:lastPrinted>2021-10-20T12:19:00Z</cp:lastPrinted>
  <dcterms:created xsi:type="dcterms:W3CDTF">2021-11-15T10:48:00Z</dcterms:created>
  <dcterms:modified xsi:type="dcterms:W3CDTF">2021-11-15T12:56:00Z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0x0101006A44200B464A1A4DA2BB798E3C18D739</vt:lpwstr>
  </property>
  <property fmtid="{D5CDD505-2E9C-101B-9397-08002B2CF9AE}" pid="3" name="_DocHome">
    <vt:i4>-1615062936</vt:i4>
  </property>
</Properties>
</file>