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57" w:rsidRDefault="00D72457" w:rsidP="000A2621">
      <w:pPr>
        <w:jc w:val="center"/>
        <w:rPr>
          <w:rFonts w:ascii="Arial" w:eastAsia="Calibri" w:hAnsi="Arial" w:cs="Arial"/>
          <w:lang w:eastAsia="en-US"/>
        </w:rPr>
      </w:pPr>
    </w:p>
    <w:p w:rsidR="00115CEB" w:rsidRPr="00B213FB" w:rsidRDefault="008A5E4A" w:rsidP="000A2621">
      <w:pPr>
        <w:jc w:val="center"/>
        <w:rPr>
          <w:rFonts w:ascii="Arial" w:hAnsi="Arial" w:cs="Arial"/>
          <w:b/>
          <w:color w:val="1A1A1A"/>
          <w:sz w:val="36"/>
          <w:szCs w:val="36"/>
        </w:rPr>
      </w:pPr>
      <w:r>
        <w:rPr>
          <w:rFonts w:ascii="Arial" w:hAnsi="Arial" w:cs="Arial"/>
          <w:b/>
          <w:color w:val="1A1A1A"/>
          <w:sz w:val="36"/>
          <w:szCs w:val="36"/>
        </w:rPr>
        <w:t xml:space="preserve">El Prat, Viladecans i Sant Boi lamenten la </w:t>
      </w:r>
      <w:r w:rsidR="001316C0">
        <w:rPr>
          <w:rFonts w:ascii="Arial" w:hAnsi="Arial" w:cs="Arial"/>
          <w:b/>
          <w:color w:val="1A1A1A"/>
          <w:sz w:val="36"/>
          <w:szCs w:val="36"/>
        </w:rPr>
        <w:t xml:space="preserve">manca d’actuacions </w:t>
      </w:r>
      <w:r w:rsidR="001B25CB">
        <w:rPr>
          <w:rFonts w:ascii="Arial" w:hAnsi="Arial" w:cs="Arial"/>
          <w:b/>
          <w:color w:val="1A1A1A"/>
          <w:sz w:val="36"/>
          <w:szCs w:val="36"/>
        </w:rPr>
        <w:t>de la Generalitat d</w:t>
      </w:r>
      <w:r>
        <w:rPr>
          <w:rFonts w:ascii="Arial" w:hAnsi="Arial" w:cs="Arial"/>
          <w:b/>
          <w:color w:val="1A1A1A"/>
          <w:sz w:val="36"/>
          <w:szCs w:val="36"/>
        </w:rPr>
        <w:t>avant</w:t>
      </w:r>
      <w:r w:rsidR="008D10F6" w:rsidRPr="00B213FB">
        <w:rPr>
          <w:rFonts w:ascii="Arial" w:hAnsi="Arial" w:cs="Arial"/>
          <w:b/>
          <w:color w:val="1A1A1A"/>
          <w:sz w:val="36"/>
          <w:szCs w:val="36"/>
        </w:rPr>
        <w:t xml:space="preserve"> </w:t>
      </w:r>
      <w:r w:rsidR="00115CEB" w:rsidRPr="00B213FB">
        <w:rPr>
          <w:rFonts w:ascii="Arial" w:hAnsi="Arial" w:cs="Arial"/>
          <w:b/>
          <w:color w:val="1A1A1A"/>
          <w:sz w:val="36"/>
          <w:szCs w:val="36"/>
        </w:rPr>
        <w:t xml:space="preserve">l’advertència </w:t>
      </w:r>
      <w:r w:rsidR="008D10F6" w:rsidRPr="00B213FB">
        <w:rPr>
          <w:rFonts w:ascii="Arial" w:hAnsi="Arial" w:cs="Arial"/>
          <w:b/>
          <w:color w:val="1A1A1A"/>
          <w:sz w:val="36"/>
          <w:szCs w:val="36"/>
        </w:rPr>
        <w:t xml:space="preserve">europea </w:t>
      </w:r>
      <w:r w:rsidR="00115CEB" w:rsidRPr="00B213FB">
        <w:rPr>
          <w:rFonts w:ascii="Arial" w:hAnsi="Arial" w:cs="Arial"/>
          <w:b/>
          <w:color w:val="1A1A1A"/>
          <w:sz w:val="36"/>
          <w:szCs w:val="36"/>
        </w:rPr>
        <w:t xml:space="preserve">per </w:t>
      </w:r>
      <w:r w:rsidR="008D10F6" w:rsidRPr="00B213FB">
        <w:rPr>
          <w:rFonts w:ascii="Arial" w:hAnsi="Arial" w:cs="Arial"/>
          <w:b/>
          <w:color w:val="1A1A1A"/>
          <w:sz w:val="36"/>
          <w:szCs w:val="36"/>
        </w:rPr>
        <w:t>protegir millor</w:t>
      </w:r>
      <w:r w:rsidR="00115CEB" w:rsidRPr="00B213FB">
        <w:rPr>
          <w:rFonts w:ascii="Arial" w:hAnsi="Arial" w:cs="Arial"/>
          <w:b/>
          <w:color w:val="1A1A1A"/>
          <w:sz w:val="36"/>
          <w:szCs w:val="36"/>
        </w:rPr>
        <w:t xml:space="preserve"> </w:t>
      </w:r>
      <w:r>
        <w:rPr>
          <w:rFonts w:ascii="Arial" w:hAnsi="Arial" w:cs="Arial"/>
          <w:b/>
          <w:color w:val="1A1A1A"/>
          <w:sz w:val="36"/>
          <w:szCs w:val="36"/>
        </w:rPr>
        <w:t>el D</w:t>
      </w:r>
      <w:r w:rsidR="008D10F6" w:rsidRPr="00B213FB">
        <w:rPr>
          <w:rFonts w:ascii="Arial" w:hAnsi="Arial" w:cs="Arial"/>
          <w:b/>
          <w:color w:val="1A1A1A"/>
          <w:sz w:val="36"/>
          <w:szCs w:val="36"/>
        </w:rPr>
        <w:t>elta del Llobregat</w:t>
      </w:r>
    </w:p>
    <w:p w:rsidR="00115CEB" w:rsidRDefault="00115CEB" w:rsidP="000A2621">
      <w:pPr>
        <w:jc w:val="center"/>
        <w:rPr>
          <w:rFonts w:ascii="Arial" w:hAnsi="Arial" w:cs="Arial"/>
          <w:b/>
          <w:color w:val="1A1A1A"/>
        </w:rPr>
      </w:pPr>
    </w:p>
    <w:p w:rsidR="00B213FB" w:rsidRPr="00B213FB" w:rsidRDefault="00B213FB" w:rsidP="000A2621">
      <w:pPr>
        <w:jc w:val="center"/>
        <w:rPr>
          <w:rFonts w:ascii="Arial" w:hAnsi="Arial" w:cs="Arial"/>
          <w:b/>
          <w:color w:val="1A1A1A"/>
        </w:rPr>
      </w:pPr>
    </w:p>
    <w:p w:rsidR="00115CEB" w:rsidRPr="00B213FB" w:rsidRDefault="008A5E4A" w:rsidP="00D72457">
      <w:pPr>
        <w:jc w:val="both"/>
        <w:rPr>
          <w:rFonts w:ascii="Arial" w:hAnsi="Arial" w:cs="Arial"/>
          <w:b/>
          <w:color w:val="1A1A1A"/>
        </w:rPr>
      </w:pPr>
      <w:r>
        <w:rPr>
          <w:rFonts w:ascii="Arial" w:hAnsi="Arial" w:cs="Arial"/>
          <w:b/>
          <w:color w:val="1A1A1A"/>
        </w:rPr>
        <w:t>Reclamen</w:t>
      </w:r>
      <w:r w:rsidR="008A7808">
        <w:rPr>
          <w:rFonts w:ascii="Arial" w:hAnsi="Arial" w:cs="Arial"/>
          <w:b/>
          <w:color w:val="1A1A1A"/>
        </w:rPr>
        <w:t xml:space="preserve"> </w:t>
      </w:r>
      <w:r w:rsidR="001B25CB">
        <w:rPr>
          <w:rFonts w:ascii="Arial" w:hAnsi="Arial" w:cs="Arial"/>
          <w:b/>
          <w:color w:val="1A1A1A"/>
        </w:rPr>
        <w:t xml:space="preserve">al Govern </w:t>
      </w:r>
      <w:r w:rsidR="008A7808">
        <w:rPr>
          <w:rFonts w:ascii="Arial" w:hAnsi="Arial" w:cs="Arial"/>
          <w:b/>
          <w:color w:val="1A1A1A"/>
        </w:rPr>
        <w:t>que accele</w:t>
      </w:r>
      <w:r w:rsidR="00115CEB" w:rsidRPr="00B213FB">
        <w:rPr>
          <w:rFonts w:ascii="Arial" w:hAnsi="Arial" w:cs="Arial"/>
          <w:b/>
          <w:color w:val="1A1A1A"/>
        </w:rPr>
        <w:t>ri</w:t>
      </w:r>
      <w:r w:rsidR="001316C0">
        <w:rPr>
          <w:rFonts w:ascii="Arial" w:hAnsi="Arial" w:cs="Arial"/>
          <w:b/>
          <w:color w:val="1A1A1A"/>
        </w:rPr>
        <w:t xml:space="preserve"> de forma immediata</w:t>
      </w:r>
      <w:r w:rsidR="00115CEB" w:rsidRPr="00B213FB">
        <w:rPr>
          <w:rFonts w:ascii="Arial" w:hAnsi="Arial" w:cs="Arial"/>
          <w:b/>
          <w:color w:val="1A1A1A"/>
        </w:rPr>
        <w:t xml:space="preserve"> l’aprovació i desenvolupament del Pla especial de protecció del medi natural i del p</w:t>
      </w:r>
      <w:r w:rsidR="001316C0">
        <w:rPr>
          <w:rFonts w:ascii="Arial" w:hAnsi="Arial" w:cs="Arial"/>
          <w:b/>
          <w:color w:val="1A1A1A"/>
        </w:rPr>
        <w:t>aisatge del delta del Llobregat, pendent des del 1994.</w:t>
      </w:r>
    </w:p>
    <w:p w:rsidR="00115CEB" w:rsidRPr="00B213FB" w:rsidRDefault="00115CEB" w:rsidP="00D72457">
      <w:pPr>
        <w:jc w:val="both"/>
        <w:rPr>
          <w:rFonts w:ascii="Arial" w:hAnsi="Arial" w:cs="Arial"/>
          <w:b/>
          <w:color w:val="1A1A1A"/>
        </w:rPr>
      </w:pPr>
    </w:p>
    <w:p w:rsidR="008A5E4A" w:rsidRDefault="008A5E4A" w:rsidP="00D72457">
      <w:pPr>
        <w:jc w:val="both"/>
        <w:rPr>
          <w:rFonts w:ascii="Arial" w:hAnsi="Arial" w:cs="Arial"/>
          <w:b/>
        </w:rPr>
      </w:pPr>
      <w:r>
        <w:rPr>
          <w:rFonts w:ascii="Arial" w:hAnsi="Arial" w:cs="Arial"/>
          <w:b/>
        </w:rPr>
        <w:t>Proposen un compromís de les administracions locals, metropolitana, autonòmica i estatal amb la governança dels Espais Naturals i el Parc Agrari</w:t>
      </w:r>
      <w:r w:rsidR="00934C58">
        <w:rPr>
          <w:rFonts w:ascii="Arial" w:hAnsi="Arial" w:cs="Arial"/>
          <w:b/>
        </w:rPr>
        <w:t xml:space="preserve"> </w:t>
      </w:r>
      <w:r w:rsidR="001B25CB">
        <w:rPr>
          <w:rFonts w:ascii="Arial" w:hAnsi="Arial" w:cs="Arial"/>
          <w:b/>
        </w:rPr>
        <w:t>qu</w:t>
      </w:r>
      <w:r>
        <w:rPr>
          <w:rFonts w:ascii="Arial" w:hAnsi="Arial" w:cs="Arial"/>
          <w:b/>
        </w:rPr>
        <w:t>e</w:t>
      </w:r>
      <w:r w:rsidR="001B25CB">
        <w:rPr>
          <w:rFonts w:ascii="Arial" w:hAnsi="Arial" w:cs="Arial"/>
          <w:b/>
        </w:rPr>
        <w:t>, en cooperació amb agents implicats al territori com la pagesia,</w:t>
      </w:r>
      <w:r>
        <w:rPr>
          <w:rFonts w:ascii="Arial" w:hAnsi="Arial" w:cs="Arial"/>
          <w:b/>
        </w:rPr>
        <w:t xml:space="preserve"> asseguri el futur d’aquesta infraestructura verda estratègica.</w:t>
      </w:r>
    </w:p>
    <w:p w:rsidR="008A5E4A" w:rsidRDefault="008A5E4A" w:rsidP="00D72457">
      <w:pPr>
        <w:jc w:val="both"/>
        <w:rPr>
          <w:rFonts w:ascii="Arial" w:hAnsi="Arial" w:cs="Arial"/>
          <w:b/>
        </w:rPr>
      </w:pPr>
    </w:p>
    <w:p w:rsidR="00B213FB" w:rsidRPr="00B213FB" w:rsidRDefault="001316C0" w:rsidP="00D72457">
      <w:pPr>
        <w:jc w:val="both"/>
        <w:rPr>
          <w:rFonts w:ascii="Arial" w:hAnsi="Arial" w:cs="Arial"/>
          <w:b/>
        </w:rPr>
      </w:pPr>
      <w:r>
        <w:rPr>
          <w:rFonts w:ascii="Arial" w:hAnsi="Arial" w:cs="Arial"/>
          <w:b/>
        </w:rPr>
        <w:t>Davant la inactuació de les administracions competents, els òrgans locals desenvolupen un document recollint</w:t>
      </w:r>
      <w:r w:rsidR="008A5E4A">
        <w:rPr>
          <w:rFonts w:ascii="Arial" w:hAnsi="Arial" w:cs="Arial"/>
          <w:b/>
        </w:rPr>
        <w:t xml:space="preserve"> les</w:t>
      </w:r>
      <w:r w:rsidR="00B213FB" w:rsidRPr="00B213FB">
        <w:rPr>
          <w:rFonts w:ascii="Arial" w:hAnsi="Arial" w:cs="Arial"/>
          <w:b/>
        </w:rPr>
        <w:t xml:space="preserve"> inversion</w:t>
      </w:r>
      <w:r w:rsidR="008A5E4A">
        <w:rPr>
          <w:rFonts w:ascii="Arial" w:hAnsi="Arial" w:cs="Arial"/>
          <w:b/>
        </w:rPr>
        <w:t xml:space="preserve">s necessàries per </w:t>
      </w:r>
      <w:r w:rsidR="00B213FB" w:rsidRPr="00B213FB">
        <w:rPr>
          <w:rFonts w:ascii="Arial" w:hAnsi="Arial" w:cs="Arial"/>
          <w:b/>
        </w:rPr>
        <w:t>preservar</w:t>
      </w:r>
      <w:r>
        <w:rPr>
          <w:rFonts w:ascii="Arial" w:hAnsi="Arial" w:cs="Arial"/>
          <w:b/>
        </w:rPr>
        <w:t xml:space="preserve"> millor</w:t>
      </w:r>
      <w:r w:rsidR="00B213FB" w:rsidRPr="00B213FB">
        <w:rPr>
          <w:rFonts w:ascii="Arial" w:hAnsi="Arial" w:cs="Arial"/>
          <w:b/>
        </w:rPr>
        <w:t xml:space="preserve"> i ampliar els espais protegits, evitar la regressió del litoral deltaic o garantir la regeneració i la qualitat de l’aigua dels estanys i basses de la zona. </w:t>
      </w:r>
    </w:p>
    <w:p w:rsidR="00B213FB" w:rsidRPr="00B213FB" w:rsidRDefault="00B213FB" w:rsidP="00115CEB">
      <w:pPr>
        <w:rPr>
          <w:rFonts w:ascii="Arial" w:hAnsi="Arial" w:cs="Arial"/>
          <w:b/>
          <w:color w:val="1A1A1A"/>
        </w:rPr>
      </w:pPr>
    </w:p>
    <w:p w:rsidR="00115CEB" w:rsidRPr="00B213FB" w:rsidRDefault="008A5E4A" w:rsidP="00115CEB">
      <w:pPr>
        <w:jc w:val="both"/>
        <w:rPr>
          <w:rFonts w:ascii="Arial" w:hAnsi="Arial" w:cs="Arial"/>
          <w:color w:val="1A1A1A"/>
        </w:rPr>
      </w:pPr>
      <w:r>
        <w:rPr>
          <w:rFonts w:ascii="Arial" w:hAnsi="Arial" w:cs="Arial"/>
          <w:color w:val="1A1A1A"/>
        </w:rPr>
        <w:t>Els i les alcaldesses del Prat, Lluís Mijoler, de Sant Boi, Lluïsa Moret, i de Viladecans, Carles Ruiz</w:t>
      </w:r>
      <w:r w:rsidR="00115CEB" w:rsidRPr="00B213FB">
        <w:rPr>
          <w:rFonts w:ascii="Arial" w:hAnsi="Arial" w:cs="Arial"/>
          <w:color w:val="1A1A1A"/>
        </w:rPr>
        <w:t>,</w:t>
      </w:r>
      <w:r>
        <w:rPr>
          <w:rFonts w:ascii="Arial" w:hAnsi="Arial" w:cs="Arial"/>
          <w:color w:val="1A1A1A"/>
        </w:rPr>
        <w:t xml:space="preserve"> han fet aquest dimecres 21 d’abril</w:t>
      </w:r>
      <w:r w:rsidR="00115CEB" w:rsidRPr="00B213FB">
        <w:rPr>
          <w:rFonts w:ascii="Arial" w:hAnsi="Arial" w:cs="Arial"/>
          <w:color w:val="1A1A1A"/>
        </w:rPr>
        <w:t xml:space="preserve"> </w:t>
      </w:r>
      <w:r w:rsidR="00905E75">
        <w:rPr>
          <w:rFonts w:ascii="Arial" w:hAnsi="Arial" w:cs="Arial"/>
          <w:color w:val="1A1A1A"/>
        </w:rPr>
        <w:t>de forma conjunta un balanç</w:t>
      </w:r>
      <w:r w:rsidR="00115CEB" w:rsidRPr="00B213FB">
        <w:rPr>
          <w:rFonts w:ascii="Arial" w:hAnsi="Arial" w:cs="Arial"/>
          <w:color w:val="1A1A1A"/>
        </w:rPr>
        <w:t xml:space="preserve"> de la situació pel que fa als espais naturals protegits, dos mesos després de l’advertència de la Comissió Europa a les institucions estatals per a la seva millor protecció. Aquest termini de dos mesos és el que va donar la Comissió Europea per respondre els seus requeriments i, en cas contrari, va alertar que el cas podia acabar al Tribunal de Justícia de la Unió Europea. </w:t>
      </w:r>
    </w:p>
    <w:p w:rsidR="00115CEB" w:rsidRPr="00B213FB" w:rsidRDefault="00115CEB" w:rsidP="000A2621">
      <w:pPr>
        <w:jc w:val="center"/>
        <w:rPr>
          <w:rFonts w:ascii="Arial" w:hAnsi="Arial" w:cs="Arial"/>
          <w:b/>
          <w:color w:val="1A1A1A"/>
        </w:rPr>
      </w:pPr>
    </w:p>
    <w:p w:rsidR="00115CEB" w:rsidRPr="00B213FB" w:rsidRDefault="00115CEB" w:rsidP="008D10F6">
      <w:pPr>
        <w:jc w:val="both"/>
        <w:rPr>
          <w:rFonts w:ascii="Arial" w:hAnsi="Arial" w:cs="Arial"/>
          <w:color w:val="1A1A1A"/>
        </w:rPr>
      </w:pPr>
      <w:r w:rsidRPr="00B213FB">
        <w:rPr>
          <w:rFonts w:ascii="Arial" w:hAnsi="Arial" w:cs="Arial"/>
          <w:color w:val="1A1A1A"/>
        </w:rPr>
        <w:t xml:space="preserve">Segons </w:t>
      </w:r>
      <w:r w:rsidR="00905E75">
        <w:rPr>
          <w:rFonts w:ascii="Arial" w:hAnsi="Arial" w:cs="Arial"/>
          <w:color w:val="1A1A1A"/>
        </w:rPr>
        <w:t xml:space="preserve">han exposat els alcaldes d’aquests municipis del Delta, </w:t>
      </w:r>
      <w:r w:rsidRPr="00B213FB">
        <w:rPr>
          <w:rFonts w:ascii="Arial" w:hAnsi="Arial" w:cs="Arial"/>
          <w:color w:val="1A1A1A"/>
        </w:rPr>
        <w:t>durant aquests dos mesos no s’ha avançat en l’assoliment dels requeriments exigits per l</w:t>
      </w:r>
      <w:r w:rsidR="008D10F6" w:rsidRPr="00B213FB">
        <w:rPr>
          <w:rFonts w:ascii="Arial" w:hAnsi="Arial" w:cs="Arial"/>
          <w:color w:val="1A1A1A"/>
        </w:rPr>
        <w:t xml:space="preserve">a Comissió Europea per millorar la protecció dels espais naturals del delta del Llobregat. Per això, </w:t>
      </w:r>
      <w:r w:rsidR="00905E75">
        <w:rPr>
          <w:rFonts w:ascii="Arial" w:hAnsi="Arial" w:cs="Arial"/>
          <w:color w:val="1A1A1A"/>
        </w:rPr>
        <w:t>han</w:t>
      </w:r>
      <w:r w:rsidR="008D10F6" w:rsidRPr="00B213FB">
        <w:rPr>
          <w:rFonts w:ascii="Arial" w:hAnsi="Arial" w:cs="Arial"/>
          <w:color w:val="1A1A1A"/>
        </w:rPr>
        <w:t xml:space="preserve"> reclamat tant al govern de la Generalitat com a l’Estat</w:t>
      </w:r>
      <w:r w:rsidR="001B25CB">
        <w:rPr>
          <w:rFonts w:ascii="Arial" w:hAnsi="Arial" w:cs="Arial"/>
          <w:color w:val="1A1A1A"/>
        </w:rPr>
        <w:t>, atès que és l’administració responsable de la gestió de l’aeroport,</w:t>
      </w:r>
      <w:r w:rsidR="008D10F6" w:rsidRPr="00B213FB">
        <w:rPr>
          <w:rFonts w:ascii="Arial" w:hAnsi="Arial" w:cs="Arial"/>
          <w:color w:val="1A1A1A"/>
        </w:rPr>
        <w:t xml:space="preserve"> que accelerin els plans, mesures i inversions per complir am</w:t>
      </w:r>
      <w:r w:rsidR="00B213FB" w:rsidRPr="00B213FB">
        <w:rPr>
          <w:rFonts w:ascii="Arial" w:hAnsi="Arial" w:cs="Arial"/>
          <w:color w:val="1A1A1A"/>
        </w:rPr>
        <w:t>b</w:t>
      </w:r>
      <w:r w:rsidR="008D10F6" w:rsidRPr="00B213FB">
        <w:rPr>
          <w:rFonts w:ascii="Arial" w:hAnsi="Arial" w:cs="Arial"/>
          <w:color w:val="1A1A1A"/>
        </w:rPr>
        <w:t xml:space="preserve"> les exigències europees. </w:t>
      </w:r>
    </w:p>
    <w:p w:rsidR="00C07F28" w:rsidRPr="00B213FB" w:rsidRDefault="00C07F28" w:rsidP="002A4BD6">
      <w:pPr>
        <w:jc w:val="both"/>
        <w:rPr>
          <w:rFonts w:ascii="Arial" w:hAnsi="Arial" w:cs="Arial"/>
        </w:rPr>
      </w:pPr>
    </w:p>
    <w:p w:rsidR="001316C0" w:rsidRDefault="00905E75" w:rsidP="002A4BD6">
      <w:pPr>
        <w:jc w:val="both"/>
        <w:rPr>
          <w:rFonts w:ascii="Arial" w:hAnsi="Arial" w:cs="Arial"/>
        </w:rPr>
      </w:pPr>
      <w:r>
        <w:rPr>
          <w:rFonts w:ascii="Arial" w:hAnsi="Arial" w:cs="Arial"/>
          <w:color w:val="1A1A1A"/>
        </w:rPr>
        <w:t>En aquest sentit, han lamentat que, malgrat els anuncis realitzats, la Generalitat no prevegi la presentació immediata</w:t>
      </w:r>
      <w:r w:rsidR="008D10F6" w:rsidRPr="00B213FB">
        <w:rPr>
          <w:rFonts w:ascii="Arial" w:hAnsi="Arial" w:cs="Arial"/>
          <w:color w:val="1A1A1A"/>
        </w:rPr>
        <w:t xml:space="preserve"> del Pla especial de protecció del medi natural i del paisatge del delta del Llobregat, per tal que pugui començar a implementar-se amb la màxima celeritat.</w:t>
      </w:r>
      <w:r>
        <w:rPr>
          <w:rFonts w:ascii="Arial" w:hAnsi="Arial" w:cs="Arial"/>
          <w:color w:val="1A1A1A"/>
        </w:rPr>
        <w:t xml:space="preserve"> A</w:t>
      </w:r>
      <w:r w:rsidR="002A4BD6" w:rsidRPr="00B213FB">
        <w:rPr>
          <w:rFonts w:ascii="Arial" w:hAnsi="Arial" w:cs="Arial"/>
          <w:color w:val="1A1A1A"/>
        </w:rPr>
        <w:t>que</w:t>
      </w:r>
      <w:r w:rsidR="00B213FB" w:rsidRPr="00B213FB">
        <w:rPr>
          <w:rFonts w:ascii="Arial" w:hAnsi="Arial" w:cs="Arial"/>
          <w:color w:val="1A1A1A"/>
        </w:rPr>
        <w:t>s</w:t>
      </w:r>
      <w:r>
        <w:rPr>
          <w:rFonts w:ascii="Arial" w:hAnsi="Arial" w:cs="Arial"/>
          <w:color w:val="1A1A1A"/>
        </w:rPr>
        <w:t>t pla, el desen</w:t>
      </w:r>
      <w:r w:rsidR="002A4BD6" w:rsidRPr="00B213FB">
        <w:rPr>
          <w:rFonts w:ascii="Arial" w:hAnsi="Arial" w:cs="Arial"/>
          <w:color w:val="1A1A1A"/>
        </w:rPr>
        <w:t xml:space="preserve">volupament del qual està pendent des de 1994, és fonamental </w:t>
      </w:r>
      <w:r w:rsidR="002A4BD6" w:rsidRPr="00B213FB">
        <w:rPr>
          <w:rFonts w:ascii="Arial" w:hAnsi="Arial" w:cs="Arial"/>
        </w:rPr>
        <w:t>per garantir la conservació de la biodiversitat del Delta, ja que ha de delimitar la superfície dels espais naturals protegits del Delta, establir les seves figures de protecció, redactar la normativa aplicable i definir el programa d’actuació i inversions.</w:t>
      </w:r>
    </w:p>
    <w:p w:rsidR="00C07F28" w:rsidRPr="00B213FB" w:rsidRDefault="001316C0" w:rsidP="002A4BD6">
      <w:pPr>
        <w:jc w:val="both"/>
        <w:rPr>
          <w:rFonts w:ascii="Arial" w:hAnsi="Arial" w:cs="Arial"/>
        </w:rPr>
      </w:pPr>
      <w:r w:rsidRPr="00B213FB">
        <w:rPr>
          <w:rFonts w:ascii="Arial" w:hAnsi="Arial" w:cs="Arial"/>
        </w:rPr>
        <w:t xml:space="preserve"> </w:t>
      </w:r>
    </w:p>
    <w:p w:rsidR="00D72457" w:rsidRDefault="00D72457" w:rsidP="002A4BD6">
      <w:pPr>
        <w:jc w:val="both"/>
        <w:rPr>
          <w:rFonts w:ascii="Arial" w:hAnsi="Arial" w:cs="Arial"/>
        </w:rPr>
      </w:pPr>
    </w:p>
    <w:p w:rsidR="00D72457" w:rsidRDefault="00D72457" w:rsidP="002A4BD6">
      <w:pPr>
        <w:jc w:val="both"/>
        <w:rPr>
          <w:rFonts w:ascii="Arial" w:hAnsi="Arial" w:cs="Arial"/>
        </w:rPr>
      </w:pPr>
    </w:p>
    <w:p w:rsidR="00C07F28" w:rsidRPr="00B213FB" w:rsidRDefault="00C07F28" w:rsidP="002A4BD6">
      <w:pPr>
        <w:jc w:val="both"/>
        <w:rPr>
          <w:rFonts w:ascii="Arial" w:hAnsi="Arial" w:cs="Arial"/>
        </w:rPr>
      </w:pPr>
      <w:r w:rsidRPr="00B213FB">
        <w:rPr>
          <w:rFonts w:ascii="Arial" w:hAnsi="Arial" w:cs="Arial"/>
        </w:rPr>
        <w:t xml:space="preserve">Pel que fa al Parc Agrari del Baix Llobregat, </w:t>
      </w:r>
      <w:r w:rsidR="001316C0">
        <w:rPr>
          <w:rFonts w:ascii="Arial" w:hAnsi="Arial" w:cs="Arial"/>
        </w:rPr>
        <w:t>aposten</w:t>
      </w:r>
      <w:r w:rsidRPr="00B213FB">
        <w:rPr>
          <w:rFonts w:ascii="Arial" w:hAnsi="Arial" w:cs="Arial"/>
        </w:rPr>
        <w:t xml:space="preserve"> per potenciar de manera decidida la implicació de les administracions membres (Generalitat de </w:t>
      </w:r>
      <w:r w:rsidRPr="00B213FB">
        <w:rPr>
          <w:rFonts w:ascii="Arial" w:hAnsi="Arial" w:cs="Arial"/>
        </w:rPr>
        <w:lastRenderedPageBreak/>
        <w:t>Catalunya, Diputació de Barcelona, Àrea Metropolitana i ajuntaments) en el reforç de l’estructura i la dotació econòmica del seu òrgan gestor.</w:t>
      </w:r>
    </w:p>
    <w:p w:rsidR="00C07F28" w:rsidRPr="00B213FB" w:rsidRDefault="00C07F28" w:rsidP="002A4BD6">
      <w:pPr>
        <w:jc w:val="both"/>
        <w:rPr>
          <w:rFonts w:ascii="Arial" w:hAnsi="Arial" w:cs="Arial"/>
        </w:rPr>
      </w:pPr>
    </w:p>
    <w:p w:rsidR="00905E75" w:rsidRDefault="00905E75" w:rsidP="002A4BD6">
      <w:pPr>
        <w:jc w:val="both"/>
        <w:rPr>
          <w:rFonts w:ascii="Arial" w:hAnsi="Arial" w:cs="Arial"/>
        </w:rPr>
      </w:pPr>
      <w:r>
        <w:rPr>
          <w:rFonts w:ascii="Arial" w:hAnsi="Arial" w:cs="Arial"/>
        </w:rPr>
        <w:t xml:space="preserve">Davant de la </w:t>
      </w:r>
      <w:r w:rsidR="00282C9D">
        <w:rPr>
          <w:rFonts w:ascii="Arial" w:hAnsi="Arial" w:cs="Arial"/>
        </w:rPr>
        <w:t>inactivitat</w:t>
      </w:r>
      <w:r>
        <w:rPr>
          <w:rFonts w:ascii="Arial" w:hAnsi="Arial" w:cs="Arial"/>
        </w:rPr>
        <w:t xml:space="preserve"> de les administracions autonòmica i estatal, els Ajuntaments del Prat, Sant Boi i Viladecans estan treballant un document de propostes per avançar cap a una governança global dels Espais Naturals del Delta del Llobregat i del Parc Agrari que garanteixi la millor protecció i projecció d’aquests espais com la infraestru</w:t>
      </w:r>
      <w:r w:rsidR="00D72457">
        <w:rPr>
          <w:rFonts w:ascii="Arial" w:hAnsi="Arial" w:cs="Arial"/>
        </w:rPr>
        <w:t>ctura verda estratègica que són</w:t>
      </w:r>
      <w:r>
        <w:rPr>
          <w:rFonts w:ascii="Arial" w:hAnsi="Arial" w:cs="Arial"/>
        </w:rPr>
        <w:t xml:space="preserve"> i en el context de l’Estratègia del Patrimoni Natural i la Biodiversitat de Catalunya i de </w:t>
      </w:r>
      <w:r w:rsidRPr="008A7808">
        <w:rPr>
          <w:rFonts w:ascii="Arial" w:hAnsi="Arial" w:cs="Arial"/>
          <w:i/>
        </w:rPr>
        <w:t>l’Estrategia Nacional de Infraestructura Verde y de la Conectividad y Restauración Ecológicas</w:t>
      </w:r>
      <w:r>
        <w:rPr>
          <w:rFonts w:ascii="Arial" w:hAnsi="Arial" w:cs="Arial"/>
        </w:rPr>
        <w:t>.</w:t>
      </w:r>
    </w:p>
    <w:p w:rsidR="00905E75" w:rsidRDefault="00905E75" w:rsidP="002A4BD6">
      <w:pPr>
        <w:jc w:val="both"/>
        <w:rPr>
          <w:rFonts w:ascii="Arial" w:hAnsi="Arial" w:cs="Arial"/>
        </w:rPr>
      </w:pPr>
    </w:p>
    <w:p w:rsidR="00115CEB" w:rsidRPr="00B213FB" w:rsidRDefault="00905E75" w:rsidP="00B213FB">
      <w:pPr>
        <w:jc w:val="both"/>
        <w:rPr>
          <w:rFonts w:ascii="Arial" w:hAnsi="Arial" w:cs="Arial"/>
        </w:rPr>
      </w:pPr>
      <w:r>
        <w:rPr>
          <w:rFonts w:ascii="Arial" w:hAnsi="Arial" w:cs="Arial"/>
        </w:rPr>
        <w:t>En aquest sentit, e</w:t>
      </w:r>
      <w:r w:rsidR="001B7195">
        <w:rPr>
          <w:rFonts w:ascii="Arial" w:hAnsi="Arial" w:cs="Arial"/>
        </w:rPr>
        <w:t>ls Ajuntaments proposen impulsar les inversions necessàries per a l</w:t>
      </w:r>
      <w:r w:rsidR="00D72457">
        <w:rPr>
          <w:rFonts w:ascii="Arial" w:hAnsi="Arial" w:cs="Arial"/>
        </w:rPr>
        <w:t>a millor i major protecció del d</w:t>
      </w:r>
      <w:r w:rsidR="001B7195">
        <w:rPr>
          <w:rFonts w:ascii="Arial" w:hAnsi="Arial" w:cs="Arial"/>
        </w:rPr>
        <w:t xml:space="preserve">elta del Llobregat. </w:t>
      </w:r>
      <w:r w:rsidR="00C07F28" w:rsidRPr="00B213FB">
        <w:rPr>
          <w:rFonts w:ascii="Arial" w:hAnsi="Arial" w:cs="Arial"/>
        </w:rPr>
        <w:t xml:space="preserve">Entre les accions i mesures que </w:t>
      </w:r>
      <w:r w:rsidR="001B7195">
        <w:rPr>
          <w:rFonts w:ascii="Arial" w:hAnsi="Arial" w:cs="Arial"/>
        </w:rPr>
        <w:t>consideren</w:t>
      </w:r>
      <w:r w:rsidR="00B213FB" w:rsidRPr="00B213FB">
        <w:rPr>
          <w:rFonts w:ascii="Arial" w:hAnsi="Arial" w:cs="Arial"/>
        </w:rPr>
        <w:t xml:space="preserve"> prioritàries, destaquen:</w:t>
      </w:r>
    </w:p>
    <w:p w:rsidR="00C07F28" w:rsidRPr="00B213FB" w:rsidRDefault="00C07F28" w:rsidP="00B213FB">
      <w:pPr>
        <w:jc w:val="both"/>
        <w:rPr>
          <w:rFonts w:ascii="Arial" w:hAnsi="Arial" w:cs="Arial"/>
        </w:rPr>
      </w:pPr>
    </w:p>
    <w:p w:rsidR="001B7195" w:rsidRDefault="001B7195" w:rsidP="001B7195">
      <w:pPr>
        <w:pStyle w:val="Prrafodelista"/>
        <w:numPr>
          <w:ilvl w:val="0"/>
          <w:numId w:val="8"/>
        </w:numPr>
        <w:jc w:val="both"/>
        <w:rPr>
          <w:rFonts w:ascii="Arial" w:hAnsi="Arial" w:cs="Arial"/>
          <w:color w:val="1A1A1A"/>
          <w:sz w:val="24"/>
          <w:szCs w:val="24"/>
        </w:rPr>
      </w:pPr>
      <w:r w:rsidRPr="001B7195">
        <w:rPr>
          <w:rFonts w:ascii="Arial" w:hAnsi="Arial" w:cs="Arial"/>
          <w:color w:val="1A1A1A"/>
          <w:sz w:val="24"/>
          <w:szCs w:val="24"/>
        </w:rPr>
        <w:t>Complir</w:t>
      </w:r>
      <w:r>
        <w:rPr>
          <w:rFonts w:ascii="Arial" w:hAnsi="Arial" w:cs="Arial"/>
          <w:color w:val="1A1A1A"/>
          <w:sz w:val="24"/>
          <w:szCs w:val="24"/>
        </w:rPr>
        <w:t xml:space="preserve"> amb els compromisos anteriors tot realitzant les actuacions de compensació ambiental previstes que encara no s’</w:t>
      </w:r>
      <w:r w:rsidR="001316C0">
        <w:rPr>
          <w:rFonts w:ascii="Arial" w:hAnsi="Arial" w:cs="Arial"/>
          <w:color w:val="1A1A1A"/>
          <w:sz w:val="24"/>
          <w:szCs w:val="24"/>
        </w:rPr>
        <w:t xml:space="preserve">han desenvolupat, i revertir l’aparcament de taxis proper a la T1 </w:t>
      </w:r>
      <w:r w:rsidR="00D72457">
        <w:rPr>
          <w:rFonts w:ascii="Arial" w:hAnsi="Arial" w:cs="Arial"/>
          <w:color w:val="1A1A1A"/>
          <w:sz w:val="24"/>
          <w:szCs w:val="24"/>
        </w:rPr>
        <w:t>construït</w:t>
      </w:r>
      <w:r w:rsidR="001316C0">
        <w:rPr>
          <w:rFonts w:ascii="Arial" w:hAnsi="Arial" w:cs="Arial"/>
          <w:color w:val="1A1A1A"/>
          <w:sz w:val="24"/>
          <w:szCs w:val="24"/>
        </w:rPr>
        <w:t xml:space="preserve"> sobre el connector biològic de Can Sabadell, tal i com reclama la Comissió Europea. </w:t>
      </w:r>
    </w:p>
    <w:p w:rsidR="001B7195" w:rsidRPr="001B7195" w:rsidRDefault="001B7195" w:rsidP="001B7195">
      <w:pPr>
        <w:pStyle w:val="Prrafodelista"/>
        <w:jc w:val="both"/>
        <w:rPr>
          <w:rFonts w:ascii="Arial" w:hAnsi="Arial" w:cs="Arial"/>
          <w:color w:val="1A1A1A"/>
          <w:sz w:val="24"/>
          <w:szCs w:val="24"/>
        </w:rPr>
      </w:pPr>
    </w:p>
    <w:p w:rsidR="001B7195" w:rsidRPr="001316C0" w:rsidRDefault="001B7195" w:rsidP="001B7195">
      <w:pPr>
        <w:pStyle w:val="Prrafodelista"/>
        <w:numPr>
          <w:ilvl w:val="0"/>
          <w:numId w:val="8"/>
        </w:numPr>
        <w:jc w:val="both"/>
        <w:rPr>
          <w:rFonts w:ascii="Arial" w:hAnsi="Arial" w:cs="Arial"/>
          <w:color w:val="1A1A1A"/>
          <w:sz w:val="24"/>
          <w:szCs w:val="24"/>
        </w:rPr>
      </w:pPr>
      <w:r w:rsidRPr="00B213FB">
        <w:rPr>
          <w:rFonts w:ascii="Arial" w:hAnsi="Arial" w:cs="Arial"/>
          <w:sz w:val="24"/>
          <w:szCs w:val="24"/>
        </w:rPr>
        <w:t>Realitzar una avaluació ambiental global que fiscalitzi la precisió en la identificació dels impactes ambientals específics i acumulats detectats en processos d’avaluació previs sobre l’impacte de les obres incloses al Pla Delta.</w:t>
      </w:r>
    </w:p>
    <w:p w:rsidR="001316C0" w:rsidRPr="001316C0" w:rsidRDefault="001316C0" w:rsidP="001316C0">
      <w:pPr>
        <w:pStyle w:val="Prrafodelista"/>
        <w:rPr>
          <w:rFonts w:ascii="Arial" w:hAnsi="Arial" w:cs="Arial"/>
          <w:color w:val="1A1A1A"/>
          <w:sz w:val="24"/>
          <w:szCs w:val="24"/>
        </w:rPr>
      </w:pPr>
    </w:p>
    <w:p w:rsidR="001316C0" w:rsidRPr="001316C0" w:rsidRDefault="001316C0" w:rsidP="001B7195">
      <w:pPr>
        <w:pStyle w:val="Prrafodelista"/>
        <w:numPr>
          <w:ilvl w:val="0"/>
          <w:numId w:val="8"/>
        </w:numPr>
        <w:jc w:val="both"/>
        <w:rPr>
          <w:rFonts w:ascii="Arial" w:hAnsi="Arial" w:cs="Arial"/>
          <w:color w:val="1A1A1A"/>
          <w:sz w:val="24"/>
          <w:szCs w:val="24"/>
        </w:rPr>
      </w:pPr>
      <w:r w:rsidRPr="001316C0">
        <w:rPr>
          <w:rFonts w:ascii="Arial" w:hAnsi="Arial" w:cs="Arial"/>
          <w:color w:val="1A1A1A"/>
          <w:sz w:val="24"/>
          <w:szCs w:val="24"/>
        </w:rPr>
        <w:t>Descartar qualsevol ampliació d’infraestructures com l’aeroport i el port que suposi</w:t>
      </w:r>
      <w:r>
        <w:rPr>
          <w:rFonts w:ascii="Arial" w:hAnsi="Arial" w:cs="Arial"/>
          <w:color w:val="1A1A1A"/>
          <w:sz w:val="24"/>
          <w:szCs w:val="24"/>
        </w:rPr>
        <w:t xml:space="preserve"> pèrdua d’espais naturals o agrícoles protegits.</w:t>
      </w:r>
    </w:p>
    <w:p w:rsidR="001B7195" w:rsidRPr="001316C0" w:rsidRDefault="001B7195" w:rsidP="001B7195">
      <w:pPr>
        <w:pStyle w:val="Prrafodelista"/>
        <w:jc w:val="both"/>
        <w:rPr>
          <w:rFonts w:ascii="Arial" w:hAnsi="Arial" w:cs="Arial"/>
          <w:sz w:val="24"/>
          <w:szCs w:val="24"/>
        </w:rPr>
      </w:pPr>
    </w:p>
    <w:p w:rsidR="00C07F28" w:rsidRDefault="00C07F28" w:rsidP="00B213FB">
      <w:pPr>
        <w:pStyle w:val="Prrafodelista"/>
        <w:numPr>
          <w:ilvl w:val="0"/>
          <w:numId w:val="8"/>
        </w:numPr>
        <w:jc w:val="both"/>
        <w:rPr>
          <w:rFonts w:ascii="Arial" w:hAnsi="Arial" w:cs="Arial"/>
          <w:sz w:val="24"/>
          <w:szCs w:val="24"/>
        </w:rPr>
      </w:pPr>
      <w:r w:rsidRPr="001316C0">
        <w:rPr>
          <w:rFonts w:ascii="Arial" w:hAnsi="Arial" w:cs="Arial"/>
          <w:sz w:val="24"/>
          <w:szCs w:val="24"/>
        </w:rPr>
        <w:t>Ampliar els espais protegits per a garantir la preservació dels espais naturals i de la</w:t>
      </w:r>
      <w:r w:rsidRPr="00B213FB">
        <w:rPr>
          <w:rFonts w:ascii="Arial" w:hAnsi="Arial" w:cs="Arial"/>
          <w:sz w:val="24"/>
          <w:szCs w:val="24"/>
        </w:rPr>
        <w:t xml:space="preserve"> biodiversitat</w:t>
      </w:r>
      <w:r w:rsidR="001B7195">
        <w:rPr>
          <w:rFonts w:ascii="Arial" w:hAnsi="Arial" w:cs="Arial"/>
          <w:sz w:val="24"/>
          <w:szCs w:val="24"/>
        </w:rPr>
        <w:t>.</w:t>
      </w:r>
    </w:p>
    <w:p w:rsidR="001B7195" w:rsidRPr="00B213FB" w:rsidRDefault="001B7195" w:rsidP="001B7195">
      <w:pPr>
        <w:pStyle w:val="Prrafodelista"/>
        <w:jc w:val="both"/>
        <w:rPr>
          <w:rFonts w:ascii="Arial" w:hAnsi="Arial" w:cs="Arial"/>
          <w:sz w:val="24"/>
          <w:szCs w:val="24"/>
        </w:rPr>
      </w:pPr>
    </w:p>
    <w:p w:rsidR="00C07F28" w:rsidRDefault="00C07F28" w:rsidP="00B213FB">
      <w:pPr>
        <w:pStyle w:val="Prrafodelista"/>
        <w:numPr>
          <w:ilvl w:val="0"/>
          <w:numId w:val="8"/>
        </w:numPr>
        <w:jc w:val="both"/>
        <w:rPr>
          <w:rFonts w:ascii="Arial" w:hAnsi="Arial" w:cs="Arial"/>
          <w:sz w:val="24"/>
          <w:szCs w:val="24"/>
        </w:rPr>
      </w:pPr>
      <w:r w:rsidRPr="00B213FB">
        <w:rPr>
          <w:rFonts w:ascii="Arial" w:hAnsi="Arial" w:cs="Arial"/>
          <w:sz w:val="24"/>
          <w:szCs w:val="24"/>
        </w:rPr>
        <w:t>Definir un conjunt de propostes per garantir la fi de la regressió del litoral deltaic. En aquest sentit, també s’aposta per donar compliment a la Declaració d’Impacte Ambiental pel que fa a la reposició de s</w:t>
      </w:r>
      <w:r w:rsidR="001B7195">
        <w:rPr>
          <w:rFonts w:ascii="Arial" w:hAnsi="Arial" w:cs="Arial"/>
          <w:sz w:val="24"/>
          <w:szCs w:val="24"/>
        </w:rPr>
        <w:t>orra</w:t>
      </w:r>
      <w:r w:rsidR="001B25CB">
        <w:rPr>
          <w:rFonts w:ascii="Arial" w:hAnsi="Arial" w:cs="Arial"/>
          <w:sz w:val="24"/>
          <w:szCs w:val="24"/>
        </w:rPr>
        <w:t xml:space="preserve"> a les platges del Delta</w:t>
      </w:r>
      <w:r w:rsidR="001B7195">
        <w:rPr>
          <w:rFonts w:ascii="Arial" w:hAnsi="Arial" w:cs="Arial"/>
          <w:sz w:val="24"/>
          <w:szCs w:val="24"/>
        </w:rPr>
        <w:t>, però es remarca que cal trobar solucions de caire més estructural.</w:t>
      </w:r>
    </w:p>
    <w:p w:rsidR="001B7195" w:rsidRPr="001B7195" w:rsidRDefault="001B7195" w:rsidP="001B7195">
      <w:pPr>
        <w:pStyle w:val="Prrafodelista"/>
        <w:rPr>
          <w:rFonts w:ascii="Arial" w:hAnsi="Arial" w:cs="Arial"/>
          <w:sz w:val="24"/>
          <w:szCs w:val="24"/>
        </w:rPr>
      </w:pPr>
    </w:p>
    <w:p w:rsidR="00AE4ABD" w:rsidRDefault="001B7195" w:rsidP="00B213FB">
      <w:pPr>
        <w:pStyle w:val="Prrafodelista"/>
        <w:numPr>
          <w:ilvl w:val="0"/>
          <w:numId w:val="8"/>
        </w:numPr>
        <w:jc w:val="both"/>
        <w:rPr>
          <w:rFonts w:ascii="Arial" w:hAnsi="Arial" w:cs="Arial"/>
          <w:sz w:val="24"/>
          <w:szCs w:val="24"/>
        </w:rPr>
      </w:pPr>
      <w:r>
        <w:rPr>
          <w:rFonts w:ascii="Arial" w:hAnsi="Arial" w:cs="Arial"/>
          <w:sz w:val="24"/>
          <w:szCs w:val="24"/>
        </w:rPr>
        <w:t>Impulsar</w:t>
      </w:r>
      <w:r w:rsidR="001B25CB">
        <w:rPr>
          <w:rFonts w:ascii="Arial" w:hAnsi="Arial" w:cs="Arial"/>
          <w:sz w:val="24"/>
          <w:szCs w:val="24"/>
        </w:rPr>
        <w:t xml:space="preserve"> urgentment l</w:t>
      </w:r>
      <w:r>
        <w:rPr>
          <w:rFonts w:ascii="Arial" w:hAnsi="Arial" w:cs="Arial"/>
          <w:sz w:val="24"/>
          <w:szCs w:val="24"/>
        </w:rPr>
        <w:t>a</w:t>
      </w:r>
      <w:r w:rsidR="00AE4ABD" w:rsidRPr="00B213FB">
        <w:rPr>
          <w:rFonts w:ascii="Arial" w:hAnsi="Arial" w:cs="Arial"/>
          <w:sz w:val="24"/>
          <w:szCs w:val="24"/>
        </w:rPr>
        <w:t xml:space="preserve"> recuperació</w:t>
      </w:r>
      <w:r>
        <w:rPr>
          <w:rFonts w:ascii="Arial" w:hAnsi="Arial" w:cs="Arial"/>
          <w:sz w:val="24"/>
          <w:szCs w:val="24"/>
        </w:rPr>
        <w:t xml:space="preserve"> de la qualitat i quantitat</w:t>
      </w:r>
      <w:r w:rsidR="00AE4ABD" w:rsidRPr="00B213FB">
        <w:rPr>
          <w:rFonts w:ascii="Arial" w:hAnsi="Arial" w:cs="Arial"/>
          <w:sz w:val="24"/>
          <w:szCs w:val="24"/>
        </w:rPr>
        <w:t xml:space="preserve"> de les masses d’aigua. </w:t>
      </w:r>
      <w:r>
        <w:rPr>
          <w:rFonts w:ascii="Arial" w:hAnsi="Arial" w:cs="Arial"/>
          <w:sz w:val="24"/>
          <w:szCs w:val="24"/>
        </w:rPr>
        <w:t>G</w:t>
      </w:r>
      <w:r w:rsidR="00AE4ABD" w:rsidRPr="00B213FB">
        <w:rPr>
          <w:rFonts w:ascii="Arial" w:hAnsi="Arial" w:cs="Arial"/>
          <w:sz w:val="24"/>
          <w:szCs w:val="24"/>
        </w:rPr>
        <w:t xml:space="preserve">arantir </w:t>
      </w:r>
      <w:r>
        <w:rPr>
          <w:rFonts w:ascii="Arial" w:hAnsi="Arial" w:cs="Arial"/>
          <w:sz w:val="24"/>
          <w:szCs w:val="24"/>
        </w:rPr>
        <w:t xml:space="preserve">en aquest sentit </w:t>
      </w:r>
      <w:r w:rsidR="00AE4ABD" w:rsidRPr="00B213FB">
        <w:rPr>
          <w:rFonts w:ascii="Arial" w:hAnsi="Arial" w:cs="Arial"/>
          <w:sz w:val="24"/>
          <w:szCs w:val="24"/>
        </w:rPr>
        <w:t>una aportació d’aigua suficient i de qualitat per als</w:t>
      </w:r>
      <w:r w:rsidR="00B213FB" w:rsidRPr="00B213FB">
        <w:rPr>
          <w:rFonts w:ascii="Arial" w:hAnsi="Arial" w:cs="Arial"/>
          <w:sz w:val="24"/>
          <w:szCs w:val="24"/>
        </w:rPr>
        <w:t xml:space="preserve"> estanys de la Ricarda, C</w:t>
      </w:r>
      <w:r w:rsidR="00AE4ABD" w:rsidRPr="00B213FB">
        <w:rPr>
          <w:rFonts w:ascii="Arial" w:hAnsi="Arial" w:cs="Arial"/>
          <w:sz w:val="24"/>
          <w:szCs w:val="24"/>
        </w:rPr>
        <w:t>al Tet i el Remolar.</w:t>
      </w:r>
    </w:p>
    <w:p w:rsidR="0025152C" w:rsidRDefault="0025152C">
      <w:pPr>
        <w:pStyle w:val="Prrafodelista"/>
        <w:rPr>
          <w:rFonts w:ascii="Arial" w:hAnsi="Arial" w:cs="Arial"/>
          <w:sz w:val="24"/>
          <w:szCs w:val="24"/>
        </w:rPr>
      </w:pPr>
    </w:p>
    <w:p w:rsidR="00D72457" w:rsidRDefault="00D72457" w:rsidP="00D72457">
      <w:pPr>
        <w:pStyle w:val="Prrafodelista"/>
        <w:jc w:val="both"/>
        <w:rPr>
          <w:rFonts w:ascii="Arial" w:hAnsi="Arial" w:cs="Arial"/>
          <w:sz w:val="24"/>
          <w:szCs w:val="24"/>
        </w:rPr>
      </w:pPr>
    </w:p>
    <w:p w:rsidR="00D72457" w:rsidRPr="00D72457" w:rsidRDefault="00D72457" w:rsidP="00D72457">
      <w:pPr>
        <w:pStyle w:val="Prrafodelista"/>
        <w:rPr>
          <w:rFonts w:ascii="Arial" w:hAnsi="Arial" w:cs="Arial"/>
          <w:sz w:val="24"/>
          <w:szCs w:val="24"/>
        </w:rPr>
      </w:pPr>
    </w:p>
    <w:p w:rsidR="00896742" w:rsidRPr="001B25CB" w:rsidRDefault="00896742" w:rsidP="00B213FB">
      <w:pPr>
        <w:pStyle w:val="Prrafodelista"/>
        <w:numPr>
          <w:ilvl w:val="0"/>
          <w:numId w:val="8"/>
        </w:numPr>
        <w:jc w:val="both"/>
        <w:rPr>
          <w:rFonts w:ascii="Arial" w:hAnsi="Arial" w:cs="Arial"/>
          <w:sz w:val="24"/>
          <w:szCs w:val="24"/>
        </w:rPr>
      </w:pPr>
      <w:r>
        <w:rPr>
          <w:rFonts w:ascii="Arial" w:hAnsi="Arial" w:cs="Arial"/>
          <w:sz w:val="24"/>
          <w:szCs w:val="24"/>
        </w:rPr>
        <w:t>Garantir una major aportació de les administracions</w:t>
      </w:r>
      <w:r w:rsidR="00D17BBA">
        <w:rPr>
          <w:rFonts w:ascii="Arial" w:hAnsi="Arial" w:cs="Arial"/>
          <w:sz w:val="24"/>
          <w:szCs w:val="24"/>
        </w:rPr>
        <w:t xml:space="preserve"> (la </w:t>
      </w:r>
      <w:r w:rsidR="00AF0A60">
        <w:rPr>
          <w:rFonts w:ascii="Arial" w:hAnsi="Arial" w:cs="Arial"/>
          <w:sz w:val="24"/>
          <w:szCs w:val="24"/>
        </w:rPr>
        <w:t xml:space="preserve">Generalitat i la </w:t>
      </w:r>
      <w:r w:rsidR="00AF0A60" w:rsidRPr="001B25CB">
        <w:rPr>
          <w:rFonts w:ascii="Arial" w:hAnsi="Arial" w:cs="Arial"/>
          <w:sz w:val="24"/>
          <w:szCs w:val="24"/>
        </w:rPr>
        <w:t>possible aportació d’AENA i Puertos del Estado</w:t>
      </w:r>
      <w:r w:rsidR="00D17BBA" w:rsidRPr="001B25CB">
        <w:rPr>
          <w:rFonts w:ascii="Arial" w:hAnsi="Arial" w:cs="Arial"/>
          <w:sz w:val="24"/>
          <w:szCs w:val="24"/>
        </w:rPr>
        <w:t>) als</w:t>
      </w:r>
      <w:r w:rsidR="00AF0A60" w:rsidRPr="001B25CB">
        <w:rPr>
          <w:rFonts w:ascii="Arial" w:hAnsi="Arial" w:cs="Arial"/>
          <w:sz w:val="24"/>
          <w:szCs w:val="24"/>
        </w:rPr>
        <w:t xml:space="preserve"> Consorcis de Gestió dels Espais Protegits i del Parc Agrari. </w:t>
      </w:r>
    </w:p>
    <w:p w:rsidR="001B7195" w:rsidRPr="001B25CB" w:rsidRDefault="001B7195" w:rsidP="001B7195">
      <w:pPr>
        <w:pStyle w:val="Prrafodelista"/>
        <w:rPr>
          <w:rFonts w:ascii="Arial" w:hAnsi="Arial" w:cs="Arial"/>
          <w:sz w:val="24"/>
          <w:szCs w:val="24"/>
        </w:rPr>
      </w:pPr>
    </w:p>
    <w:p w:rsidR="00BC6E88" w:rsidRPr="001B25CB" w:rsidRDefault="00AE4ABD" w:rsidP="00BC6E88">
      <w:pPr>
        <w:pStyle w:val="Prrafodelista"/>
        <w:numPr>
          <w:ilvl w:val="0"/>
          <w:numId w:val="8"/>
        </w:numPr>
        <w:jc w:val="both"/>
        <w:rPr>
          <w:rFonts w:ascii="Arial" w:hAnsi="Arial" w:cs="Arial"/>
          <w:sz w:val="24"/>
          <w:szCs w:val="24"/>
        </w:rPr>
      </w:pPr>
      <w:r w:rsidRPr="001B25CB">
        <w:rPr>
          <w:rFonts w:ascii="Arial" w:hAnsi="Arial" w:cs="Arial"/>
          <w:sz w:val="24"/>
          <w:szCs w:val="24"/>
        </w:rPr>
        <w:t xml:space="preserve">Definir els plans i inversions </w:t>
      </w:r>
      <w:r w:rsidR="00D72457" w:rsidRPr="001B25CB">
        <w:rPr>
          <w:rFonts w:ascii="Arial" w:hAnsi="Arial" w:cs="Arial"/>
          <w:sz w:val="24"/>
          <w:szCs w:val="24"/>
        </w:rPr>
        <w:t>necessàries</w:t>
      </w:r>
      <w:r w:rsidRPr="001B25CB">
        <w:rPr>
          <w:rFonts w:ascii="Arial" w:hAnsi="Arial" w:cs="Arial"/>
          <w:sz w:val="24"/>
          <w:szCs w:val="24"/>
        </w:rPr>
        <w:t xml:space="preserve"> per protegir els connectors biològics interns i externs que garanteixin la continuïtat de les comunitats biològiques deltaiques</w:t>
      </w:r>
      <w:r w:rsidR="001B7195" w:rsidRPr="001B25CB">
        <w:rPr>
          <w:rFonts w:ascii="Arial" w:hAnsi="Arial" w:cs="Arial"/>
          <w:sz w:val="24"/>
          <w:szCs w:val="24"/>
        </w:rPr>
        <w:t>.</w:t>
      </w:r>
    </w:p>
    <w:p w:rsidR="001B25CB" w:rsidRPr="001B25CB" w:rsidRDefault="001B25CB" w:rsidP="001B25CB">
      <w:pPr>
        <w:pStyle w:val="Prrafodelista"/>
        <w:rPr>
          <w:rFonts w:ascii="Arial" w:hAnsi="Arial" w:cs="Arial"/>
          <w:sz w:val="24"/>
          <w:szCs w:val="24"/>
        </w:rPr>
      </w:pPr>
    </w:p>
    <w:p w:rsidR="001B25CB" w:rsidRPr="00D72457" w:rsidRDefault="001B25CB" w:rsidP="00BC6E88">
      <w:pPr>
        <w:pStyle w:val="Prrafodelista"/>
        <w:numPr>
          <w:ilvl w:val="0"/>
          <w:numId w:val="8"/>
        </w:numPr>
        <w:jc w:val="both"/>
        <w:rPr>
          <w:rFonts w:ascii="Arial" w:hAnsi="Arial" w:cs="Arial"/>
          <w:sz w:val="24"/>
          <w:szCs w:val="24"/>
        </w:rPr>
      </w:pPr>
      <w:r w:rsidRPr="001B25CB">
        <w:rPr>
          <w:rFonts w:ascii="Arial" w:hAnsi="Arial" w:cs="Arial"/>
          <w:iCs/>
          <w:sz w:val="24"/>
          <w:szCs w:val="24"/>
        </w:rPr>
        <w:t>Incorporar en els compromisos d'actuació per a la preservació dels espais naturals del Delta la visió i les necessitats de la pagesia com a principal agent del Parc Agrari.</w:t>
      </w:r>
    </w:p>
    <w:p w:rsidR="00D72457" w:rsidRPr="00D72457" w:rsidRDefault="00D72457" w:rsidP="00D72457">
      <w:pPr>
        <w:jc w:val="both"/>
        <w:rPr>
          <w:rFonts w:ascii="Arial" w:hAnsi="Arial" w:cs="Arial"/>
        </w:rPr>
      </w:pPr>
    </w:p>
    <w:p w:rsidR="001B7195" w:rsidRPr="001B7195" w:rsidRDefault="001B7195" w:rsidP="001B7195">
      <w:pPr>
        <w:jc w:val="both"/>
        <w:rPr>
          <w:rFonts w:ascii="Arial" w:hAnsi="Arial" w:cs="Arial"/>
        </w:rPr>
      </w:pPr>
      <w:r w:rsidRPr="001B25CB">
        <w:rPr>
          <w:rFonts w:ascii="Arial" w:hAnsi="Arial" w:cs="Arial"/>
        </w:rPr>
        <w:t>Actualment</w:t>
      </w:r>
      <w:r w:rsidR="00D72457">
        <w:rPr>
          <w:rFonts w:ascii="Arial" w:hAnsi="Arial" w:cs="Arial"/>
        </w:rPr>
        <w:t>,</w:t>
      </w:r>
      <w:r w:rsidRPr="001B25CB">
        <w:rPr>
          <w:rFonts w:ascii="Arial" w:hAnsi="Arial" w:cs="Arial"/>
        </w:rPr>
        <w:t xml:space="preserve"> els Espais Naturals del Delta del Llobregat</w:t>
      </w:r>
      <w:r w:rsidR="001316C0" w:rsidRPr="001B25CB">
        <w:rPr>
          <w:rFonts w:ascii="Arial" w:hAnsi="Arial" w:cs="Arial"/>
        </w:rPr>
        <w:t xml:space="preserve"> comprenen una superfície de 969,4 hectàrees i estan gestionats per un Consorci que disposa d’un pressupost anual de 438.</w:t>
      </w:r>
      <w:r w:rsidR="001316C0">
        <w:rPr>
          <w:rFonts w:ascii="Arial" w:hAnsi="Arial" w:cs="Arial"/>
        </w:rPr>
        <w:t>000 euros i set treballadors. El Parc Agrari del Baix Llobregat, per la seva banda, s’estén sobre una superfície de 3.332 hectàrees. El Consorci que el gestiona disposa de 959.095 euros anuals i cinc treballadors.</w:t>
      </w:r>
    </w:p>
    <w:sectPr w:rsidR="001B7195" w:rsidRPr="001B7195"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945" w:rsidRDefault="00B13945" w:rsidP="00750EC7">
      <w:r>
        <w:separator/>
      </w:r>
    </w:p>
  </w:endnote>
  <w:endnote w:type="continuationSeparator" w:id="0">
    <w:p w:rsidR="00B13945" w:rsidRDefault="00B13945"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945" w:rsidRDefault="00B13945" w:rsidP="00750EC7">
      <w:r>
        <w:separator/>
      </w:r>
    </w:p>
  </w:footnote>
  <w:footnote w:type="continuationSeparator" w:id="0">
    <w:p w:rsidR="00B13945" w:rsidRDefault="00B1394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E2" w:rsidRDefault="00A141A8" w:rsidP="00A141A8">
    <w:pPr>
      <w:pStyle w:val="Encabezado"/>
      <w:tabs>
        <w:tab w:val="clear" w:pos="4252"/>
        <w:tab w:val="clear" w:pos="8504"/>
        <w:tab w:val="left" w:pos="5627"/>
      </w:tabs>
    </w:pPr>
    <w:r w:rsidRPr="00A141A8">
      <w:rPr>
        <w:noProof/>
      </w:rPr>
      <w:drawing>
        <wp:inline distT="0" distB="0" distL="0" distR="0">
          <wp:extent cx="1373815" cy="433320"/>
          <wp:effectExtent l="19050" t="0" r="0" b="0"/>
          <wp:docPr id="1"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1403454" cy="442669"/>
                  </a:xfrm>
                  <a:prstGeom prst="rect">
                    <a:avLst/>
                  </a:prstGeom>
                </pic:spPr>
              </pic:pic>
            </a:graphicData>
          </a:graphic>
        </wp:inline>
      </w:drawing>
    </w:r>
    <w:r w:rsidRPr="00A141A8">
      <w:rPr>
        <w:noProof/>
      </w:rPr>
      <w:drawing>
        <wp:anchor distT="0" distB="0" distL="114300" distR="114300" simplePos="0" relativeHeight="251659264" behindDoc="0" locked="0" layoutInCell="1" allowOverlap="1">
          <wp:simplePos x="0" y="0"/>
          <wp:positionH relativeFrom="column">
            <wp:posOffset>1777808</wp:posOffset>
          </wp:positionH>
          <wp:positionV relativeFrom="paragraph">
            <wp:posOffset>113946</wp:posOffset>
          </wp:positionV>
          <wp:extent cx="1666447" cy="350874"/>
          <wp:effectExtent l="19050" t="0" r="5080" b="0"/>
          <wp:wrapThrough wrapText="bothSides">
            <wp:wrapPolygon edited="0">
              <wp:start x="-246" y="0"/>
              <wp:lineTo x="-246" y="20213"/>
              <wp:lineTo x="21666" y="20213"/>
              <wp:lineTo x="21666" y="0"/>
              <wp:lineTo x="-246"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671320" cy="346075"/>
                  </a:xfrm>
                  <a:prstGeom prst="rect">
                    <a:avLst/>
                  </a:prstGeom>
                  <a:noFill/>
                  <a:ln w="9525">
                    <a:noFill/>
                    <a:miter lim="800000"/>
                    <a:headEnd/>
                    <a:tailEnd/>
                  </a:ln>
                </pic:spPr>
              </pic:pic>
            </a:graphicData>
          </a:graphic>
        </wp:anchor>
      </w:drawing>
    </w:r>
    <w:r>
      <w:tab/>
    </w:r>
    <w:r>
      <w:tab/>
    </w:r>
    <w:r>
      <w:tab/>
    </w:r>
    <w:r w:rsidRPr="00A141A8">
      <w:rPr>
        <w:noProof/>
      </w:rPr>
      <w:drawing>
        <wp:inline distT="0" distB="0" distL="0" distR="0">
          <wp:extent cx="1256857" cy="528938"/>
          <wp:effectExtent l="19050" t="0" r="443"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256857" cy="528938"/>
                  </a:xfrm>
                  <a:prstGeom prst="rect">
                    <a:avLst/>
                  </a:prstGeom>
                  <a:noFill/>
                  <a:ln w="9525">
                    <a:noFill/>
                    <a:miter lim="800000"/>
                    <a:headEnd/>
                    <a:tailEnd/>
                  </a:ln>
                </pic:spPr>
              </pic:pic>
            </a:graphicData>
          </a:graphic>
        </wp:inline>
      </w:drawing>
    </w:r>
  </w:p>
  <w:p w:rsidR="00A141A8" w:rsidRDefault="00A141A8" w:rsidP="00A141A8">
    <w:pPr>
      <w:pStyle w:val="Encabezado"/>
      <w:tabs>
        <w:tab w:val="clear" w:pos="4252"/>
        <w:tab w:val="clear" w:pos="8504"/>
        <w:tab w:val="left" w:pos="562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23EDC"/>
    <w:multiLevelType w:val="hybridMultilevel"/>
    <w:tmpl w:val="843424F2"/>
    <w:lvl w:ilvl="0" w:tplc="5CBACE30">
      <w:start w:val="1"/>
      <w:numFmt w:val="decimal"/>
      <w:lvlText w:val="%1)"/>
      <w:lvlJc w:val="left"/>
      <w:pPr>
        <w:ind w:left="0" w:hanging="360"/>
      </w:pPr>
      <w:rPr>
        <w:rFonts w:hint="default"/>
      </w:rPr>
    </w:lvl>
    <w:lvl w:ilvl="1" w:tplc="04030019" w:tentative="1">
      <w:start w:val="1"/>
      <w:numFmt w:val="lowerLetter"/>
      <w:lvlText w:val="%2."/>
      <w:lvlJc w:val="left"/>
      <w:pPr>
        <w:ind w:left="720" w:hanging="360"/>
      </w:pPr>
    </w:lvl>
    <w:lvl w:ilvl="2" w:tplc="0403001B" w:tentative="1">
      <w:start w:val="1"/>
      <w:numFmt w:val="lowerRoman"/>
      <w:lvlText w:val="%3."/>
      <w:lvlJc w:val="right"/>
      <w:pPr>
        <w:ind w:left="1440" w:hanging="180"/>
      </w:pPr>
    </w:lvl>
    <w:lvl w:ilvl="3" w:tplc="0403000F" w:tentative="1">
      <w:start w:val="1"/>
      <w:numFmt w:val="decimal"/>
      <w:lvlText w:val="%4."/>
      <w:lvlJc w:val="left"/>
      <w:pPr>
        <w:ind w:left="2160" w:hanging="360"/>
      </w:pPr>
    </w:lvl>
    <w:lvl w:ilvl="4" w:tplc="04030019" w:tentative="1">
      <w:start w:val="1"/>
      <w:numFmt w:val="lowerLetter"/>
      <w:lvlText w:val="%5."/>
      <w:lvlJc w:val="left"/>
      <w:pPr>
        <w:ind w:left="2880" w:hanging="360"/>
      </w:pPr>
    </w:lvl>
    <w:lvl w:ilvl="5" w:tplc="0403001B" w:tentative="1">
      <w:start w:val="1"/>
      <w:numFmt w:val="lowerRoman"/>
      <w:lvlText w:val="%6."/>
      <w:lvlJc w:val="right"/>
      <w:pPr>
        <w:ind w:left="3600" w:hanging="180"/>
      </w:pPr>
    </w:lvl>
    <w:lvl w:ilvl="6" w:tplc="0403000F" w:tentative="1">
      <w:start w:val="1"/>
      <w:numFmt w:val="decimal"/>
      <w:lvlText w:val="%7."/>
      <w:lvlJc w:val="left"/>
      <w:pPr>
        <w:ind w:left="4320" w:hanging="360"/>
      </w:pPr>
    </w:lvl>
    <w:lvl w:ilvl="7" w:tplc="04030019" w:tentative="1">
      <w:start w:val="1"/>
      <w:numFmt w:val="lowerLetter"/>
      <w:lvlText w:val="%8."/>
      <w:lvlJc w:val="left"/>
      <w:pPr>
        <w:ind w:left="5040" w:hanging="360"/>
      </w:pPr>
    </w:lvl>
    <w:lvl w:ilvl="8" w:tplc="0403001B" w:tentative="1">
      <w:start w:val="1"/>
      <w:numFmt w:val="lowerRoman"/>
      <w:lvlText w:val="%9."/>
      <w:lvlJc w:val="right"/>
      <w:pPr>
        <w:ind w:left="5760" w:hanging="180"/>
      </w:pPr>
    </w:lvl>
  </w:abstractNum>
  <w:abstractNum w:abstractNumId="1">
    <w:nsid w:val="26181ED6"/>
    <w:multiLevelType w:val="hybridMultilevel"/>
    <w:tmpl w:val="C80E3CE8"/>
    <w:lvl w:ilvl="0" w:tplc="0E8C716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3AE63A4"/>
    <w:multiLevelType w:val="multilevel"/>
    <w:tmpl w:val="97B6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CAF4EAA"/>
    <w:multiLevelType w:val="hybridMultilevel"/>
    <w:tmpl w:val="FED6F1E4"/>
    <w:lvl w:ilvl="0" w:tplc="6AB2A4DC">
      <w:start w:val="6"/>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nsid w:val="3E0515AE"/>
    <w:multiLevelType w:val="hybridMultilevel"/>
    <w:tmpl w:val="6B201798"/>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nsid w:val="40DE4D93"/>
    <w:multiLevelType w:val="hybridMultilevel"/>
    <w:tmpl w:val="1652A502"/>
    <w:lvl w:ilvl="0" w:tplc="9682612A">
      <w:start w:val="1"/>
      <w:numFmt w:val="lowerLetter"/>
      <w:lvlText w:val="%1."/>
      <w:lvlJc w:val="left"/>
      <w:pPr>
        <w:ind w:left="1080" w:hanging="360"/>
      </w:pPr>
      <w:rPr>
        <w:rFonts w:ascii="Verdana" w:hAnsi="Verdana"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7AE879F5"/>
    <w:multiLevelType w:val="hybridMultilevel"/>
    <w:tmpl w:val="7AA69EF0"/>
    <w:lvl w:ilvl="0" w:tplc="AE2A2108">
      <w:start w:val="3"/>
      <w:numFmt w:val="bullet"/>
      <w:lvlText w:val="-"/>
      <w:lvlJc w:val="left"/>
      <w:pPr>
        <w:ind w:left="720" w:hanging="360"/>
      </w:pPr>
      <w:rPr>
        <w:rFonts w:ascii="Tahoma" w:eastAsia="Times New Roman" w:hAnsi="Tahoma"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58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679C2"/>
    <w:rsid w:val="0009512A"/>
    <w:rsid w:val="00096579"/>
    <w:rsid w:val="000A2621"/>
    <w:rsid w:val="000B0003"/>
    <w:rsid w:val="000B751F"/>
    <w:rsid w:val="000C48A9"/>
    <w:rsid w:val="000F0B46"/>
    <w:rsid w:val="001155C0"/>
    <w:rsid w:val="00115CEB"/>
    <w:rsid w:val="001257BA"/>
    <w:rsid w:val="00126207"/>
    <w:rsid w:val="00130D9A"/>
    <w:rsid w:val="001316C0"/>
    <w:rsid w:val="00162F39"/>
    <w:rsid w:val="0016610A"/>
    <w:rsid w:val="0018102B"/>
    <w:rsid w:val="001B25CB"/>
    <w:rsid w:val="001B692C"/>
    <w:rsid w:val="001B7195"/>
    <w:rsid w:val="001F20A9"/>
    <w:rsid w:val="00203C08"/>
    <w:rsid w:val="00223E3A"/>
    <w:rsid w:val="0022495B"/>
    <w:rsid w:val="0025152C"/>
    <w:rsid w:val="00252D3A"/>
    <w:rsid w:val="00256436"/>
    <w:rsid w:val="00263995"/>
    <w:rsid w:val="00266F72"/>
    <w:rsid w:val="00282C9D"/>
    <w:rsid w:val="00297EB5"/>
    <w:rsid w:val="002A4BD6"/>
    <w:rsid w:val="002A6005"/>
    <w:rsid w:val="002B0E9A"/>
    <w:rsid w:val="002B2AC6"/>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22C26"/>
    <w:rsid w:val="0054337D"/>
    <w:rsid w:val="00560126"/>
    <w:rsid w:val="00562D3D"/>
    <w:rsid w:val="00576BEC"/>
    <w:rsid w:val="005800B0"/>
    <w:rsid w:val="00580472"/>
    <w:rsid w:val="005A2FB3"/>
    <w:rsid w:val="005E38B5"/>
    <w:rsid w:val="005F37D6"/>
    <w:rsid w:val="005F3D22"/>
    <w:rsid w:val="00650607"/>
    <w:rsid w:val="0065193C"/>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57602"/>
    <w:rsid w:val="007652F3"/>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96742"/>
    <w:rsid w:val="008A5E4A"/>
    <w:rsid w:val="008A7808"/>
    <w:rsid w:val="008C6270"/>
    <w:rsid w:val="008C65F3"/>
    <w:rsid w:val="008D10F6"/>
    <w:rsid w:val="008E37F2"/>
    <w:rsid w:val="008E5F79"/>
    <w:rsid w:val="00905E75"/>
    <w:rsid w:val="009069CD"/>
    <w:rsid w:val="0091729E"/>
    <w:rsid w:val="00922B3F"/>
    <w:rsid w:val="00931F4F"/>
    <w:rsid w:val="00934C58"/>
    <w:rsid w:val="00940FB6"/>
    <w:rsid w:val="00944BB1"/>
    <w:rsid w:val="00966AE6"/>
    <w:rsid w:val="00995CBF"/>
    <w:rsid w:val="00996F9B"/>
    <w:rsid w:val="009A5A4C"/>
    <w:rsid w:val="009B3E71"/>
    <w:rsid w:val="009C0491"/>
    <w:rsid w:val="009C7289"/>
    <w:rsid w:val="009E36EB"/>
    <w:rsid w:val="009F61B5"/>
    <w:rsid w:val="00A141A8"/>
    <w:rsid w:val="00A210BC"/>
    <w:rsid w:val="00A2734D"/>
    <w:rsid w:val="00A3083D"/>
    <w:rsid w:val="00A34BEF"/>
    <w:rsid w:val="00A35B2B"/>
    <w:rsid w:val="00A37CCA"/>
    <w:rsid w:val="00A659A8"/>
    <w:rsid w:val="00A70080"/>
    <w:rsid w:val="00A72C86"/>
    <w:rsid w:val="00A72EB3"/>
    <w:rsid w:val="00A82709"/>
    <w:rsid w:val="00AA3EF6"/>
    <w:rsid w:val="00AC427C"/>
    <w:rsid w:val="00AE4ABD"/>
    <w:rsid w:val="00AF0A60"/>
    <w:rsid w:val="00B05397"/>
    <w:rsid w:val="00B13945"/>
    <w:rsid w:val="00B13D0F"/>
    <w:rsid w:val="00B21367"/>
    <w:rsid w:val="00B213FB"/>
    <w:rsid w:val="00B2675E"/>
    <w:rsid w:val="00B4576C"/>
    <w:rsid w:val="00B5250B"/>
    <w:rsid w:val="00B5442B"/>
    <w:rsid w:val="00B70102"/>
    <w:rsid w:val="00B75862"/>
    <w:rsid w:val="00B854C7"/>
    <w:rsid w:val="00BA07EF"/>
    <w:rsid w:val="00BA2831"/>
    <w:rsid w:val="00BA6A0F"/>
    <w:rsid w:val="00BC6E88"/>
    <w:rsid w:val="00BD189C"/>
    <w:rsid w:val="00BD47A2"/>
    <w:rsid w:val="00BE4916"/>
    <w:rsid w:val="00BF36A4"/>
    <w:rsid w:val="00C00EA6"/>
    <w:rsid w:val="00C07F28"/>
    <w:rsid w:val="00C1189C"/>
    <w:rsid w:val="00C2602A"/>
    <w:rsid w:val="00C37655"/>
    <w:rsid w:val="00C402AC"/>
    <w:rsid w:val="00C4140F"/>
    <w:rsid w:val="00C54201"/>
    <w:rsid w:val="00C80D2B"/>
    <w:rsid w:val="00C85E8A"/>
    <w:rsid w:val="00C9244A"/>
    <w:rsid w:val="00C948DB"/>
    <w:rsid w:val="00C975B6"/>
    <w:rsid w:val="00CB0A27"/>
    <w:rsid w:val="00CC652F"/>
    <w:rsid w:val="00CD0011"/>
    <w:rsid w:val="00CD0E12"/>
    <w:rsid w:val="00CD1B91"/>
    <w:rsid w:val="00CE2D67"/>
    <w:rsid w:val="00CE7C48"/>
    <w:rsid w:val="00CF6269"/>
    <w:rsid w:val="00D1259B"/>
    <w:rsid w:val="00D17BBA"/>
    <w:rsid w:val="00D25CC0"/>
    <w:rsid w:val="00D56D2D"/>
    <w:rsid w:val="00D57E8C"/>
    <w:rsid w:val="00D67FAD"/>
    <w:rsid w:val="00D72457"/>
    <w:rsid w:val="00D8197B"/>
    <w:rsid w:val="00D906E2"/>
    <w:rsid w:val="00DB1C2B"/>
    <w:rsid w:val="00DE20AA"/>
    <w:rsid w:val="00DE4A16"/>
    <w:rsid w:val="00E12A60"/>
    <w:rsid w:val="00E30D1F"/>
    <w:rsid w:val="00E345DE"/>
    <w:rsid w:val="00E40971"/>
    <w:rsid w:val="00E53F5B"/>
    <w:rsid w:val="00E57215"/>
    <w:rsid w:val="00E875EF"/>
    <w:rsid w:val="00E954EA"/>
    <w:rsid w:val="00E97E63"/>
    <w:rsid w:val="00EA3DF6"/>
    <w:rsid w:val="00EC4E4C"/>
    <w:rsid w:val="00ED28BC"/>
    <w:rsid w:val="00EF471C"/>
    <w:rsid w:val="00EF5FA1"/>
    <w:rsid w:val="00F133E6"/>
    <w:rsid w:val="00F1759F"/>
    <w:rsid w:val="00F23930"/>
    <w:rsid w:val="00F53533"/>
    <w:rsid w:val="00F57673"/>
    <w:rsid w:val="00F94C35"/>
    <w:rsid w:val="00FA045F"/>
    <w:rsid w:val="00FA4BA7"/>
    <w:rsid w:val="00FA50DC"/>
    <w:rsid w:val="00FB5A42"/>
    <w:rsid w:val="00FC3112"/>
    <w:rsid w:val="00FC3925"/>
    <w:rsid w:val="00FC7613"/>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Refdecomentario">
    <w:name w:val="annotation reference"/>
    <w:basedOn w:val="Fuentedeprrafopredeter"/>
    <w:rsid w:val="002B0E9A"/>
    <w:rPr>
      <w:sz w:val="16"/>
      <w:szCs w:val="16"/>
    </w:rPr>
  </w:style>
  <w:style w:type="paragraph" w:styleId="Textocomentario">
    <w:name w:val="annotation text"/>
    <w:basedOn w:val="Normal"/>
    <w:link w:val="TextocomentarioCar"/>
    <w:rsid w:val="002B0E9A"/>
    <w:rPr>
      <w:sz w:val="20"/>
      <w:szCs w:val="20"/>
    </w:rPr>
  </w:style>
  <w:style w:type="character" w:customStyle="1" w:styleId="TextocomentarioCar">
    <w:name w:val="Texto comentario Car"/>
    <w:basedOn w:val="Fuentedeprrafopredeter"/>
    <w:link w:val="Textocomentario"/>
    <w:rsid w:val="002B0E9A"/>
  </w:style>
  <w:style w:type="paragraph" w:styleId="Asuntodelcomentario">
    <w:name w:val="annotation subject"/>
    <w:basedOn w:val="Textocomentario"/>
    <w:next w:val="Textocomentario"/>
    <w:link w:val="AsuntodelcomentarioCar"/>
    <w:rsid w:val="002B0E9A"/>
    <w:rPr>
      <w:b/>
      <w:bCs/>
    </w:rPr>
  </w:style>
  <w:style w:type="character" w:customStyle="1" w:styleId="AsuntodelcomentarioCar">
    <w:name w:val="Asunto del comentario Car"/>
    <w:basedOn w:val="TextocomentarioCar"/>
    <w:link w:val="Asuntodelcomentario"/>
    <w:rsid w:val="002B0E9A"/>
    <w:rPr>
      <w:b/>
      <w:b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56288093">
      <w:bodyDiv w:val="1"/>
      <w:marLeft w:val="0"/>
      <w:marRight w:val="0"/>
      <w:marTop w:val="0"/>
      <w:marBottom w:val="0"/>
      <w:divBdr>
        <w:top w:val="none" w:sz="0" w:space="0" w:color="auto"/>
        <w:left w:val="none" w:sz="0" w:space="0" w:color="auto"/>
        <w:bottom w:val="none" w:sz="0" w:space="0" w:color="auto"/>
        <w:right w:val="none" w:sz="0" w:space="0" w:color="auto"/>
      </w:divBdr>
    </w:div>
    <w:div w:id="1771200911">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93237-4FC1-4040-A1C9-53E64E6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906</Words>
  <Characters>4922</Characters>
  <Application>Microsoft Office Word</Application>
  <DocSecurity>0</DocSecurity>
  <Lines>41</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5817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2021-04-20T15:08:00Z</cp:lastPrinted>
  <dcterms:created xsi:type="dcterms:W3CDTF">2021-04-20T15:19:00Z</dcterms:created>
  <dcterms:modified xsi:type="dcterms:W3CDTF">2021-04-21T07:46:00Z</dcterms:modified>
</cp:coreProperties>
</file>